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CAA2" w14:textId="6CEAFA58" w:rsidR="00D56879" w:rsidRDefault="00D56879">
      <w:pPr>
        <w:jc w:val="center"/>
        <w:rPr>
          <w:rFonts w:ascii="黑体" w:eastAsia="黑体" w:hAnsi="黑体" w:cs="Times New Roman" w:hint="eastAsia"/>
          <w:sz w:val="30"/>
          <w:szCs w:val="30"/>
        </w:rPr>
      </w:pPr>
      <w:r>
        <w:rPr>
          <w:rFonts w:ascii="Times New Roman" w:hAnsi="Times New Roman" w:cs="Times New Roman"/>
          <w:color w:val="000000"/>
          <w:sz w:val="30"/>
          <w:szCs w:val="30"/>
        </w:rPr>
        <w:t>YB/T 4224</w:t>
      </w:r>
      <w:r>
        <w:rPr>
          <w:rFonts w:ascii="黑体" w:eastAsia="黑体" w:hAnsi="黑体" w:cs="黑体" w:hint="eastAsia"/>
          <w:sz w:val="30"/>
          <w:szCs w:val="30"/>
        </w:rPr>
        <w:t>《冶金用钢水罐》</w:t>
      </w:r>
    </w:p>
    <w:p w14:paraId="43CE7CEC" w14:textId="77777777" w:rsidR="00D56879" w:rsidRDefault="00D56879">
      <w:pPr>
        <w:jc w:val="center"/>
        <w:rPr>
          <w:rFonts w:ascii="黑体" w:eastAsia="黑体" w:hAnsi="黑体" w:cs="Times New Roman" w:hint="eastAsia"/>
          <w:sz w:val="30"/>
          <w:szCs w:val="30"/>
        </w:rPr>
      </w:pPr>
      <w:r>
        <w:rPr>
          <w:rFonts w:ascii="黑体" w:eastAsia="黑体" w:hAnsi="黑体" w:cs="黑体" w:hint="eastAsia"/>
          <w:sz w:val="30"/>
          <w:szCs w:val="30"/>
        </w:rPr>
        <w:t>征求意见稿编制说明</w:t>
      </w:r>
    </w:p>
    <w:p w14:paraId="5556FD44" w14:textId="77777777" w:rsidR="00D56879" w:rsidRPr="00D91329" w:rsidRDefault="00D56879">
      <w:pPr>
        <w:jc w:val="center"/>
        <w:rPr>
          <w:rFonts w:ascii="黑体" w:eastAsia="黑体" w:hAnsi="黑体" w:cs="Times New Roman" w:hint="eastAsia"/>
          <w:sz w:val="30"/>
          <w:szCs w:val="30"/>
        </w:rPr>
      </w:pPr>
    </w:p>
    <w:p w14:paraId="053EF173" w14:textId="77777777" w:rsidR="00D56879" w:rsidRDefault="00D56879">
      <w:pPr>
        <w:spacing w:line="360" w:lineRule="auto"/>
        <w:rPr>
          <w:rFonts w:ascii="黑体" w:eastAsia="黑体" w:hAnsi="宋体" w:cs="Times New Roman" w:hint="eastAsia"/>
          <w:color w:val="000000"/>
          <w:sz w:val="24"/>
          <w:szCs w:val="24"/>
        </w:rPr>
      </w:pPr>
      <w:r>
        <w:rPr>
          <w:rFonts w:ascii="黑体" w:eastAsia="黑体" w:hAnsi="宋体" w:cs="黑体" w:hint="eastAsia"/>
          <w:color w:val="000000"/>
          <w:sz w:val="24"/>
          <w:szCs w:val="24"/>
        </w:rPr>
        <w:t>一、工作简况</w:t>
      </w:r>
    </w:p>
    <w:p w14:paraId="5AC170CA" w14:textId="77777777" w:rsidR="00D56879" w:rsidRDefault="00D56879">
      <w:pPr>
        <w:spacing w:line="360" w:lineRule="auto"/>
        <w:rPr>
          <w:rFonts w:ascii="黑体" w:eastAsia="黑体" w:hAnsi="宋体" w:cs="Times New Roman" w:hint="eastAsia"/>
          <w:color w:val="000000"/>
          <w:sz w:val="24"/>
          <w:szCs w:val="24"/>
        </w:rPr>
      </w:pPr>
      <w:r>
        <w:rPr>
          <w:rFonts w:ascii="黑体" w:eastAsia="黑体" w:hAnsi="宋体" w:cs="黑体"/>
          <w:color w:val="000000"/>
          <w:sz w:val="24"/>
          <w:szCs w:val="24"/>
        </w:rPr>
        <w:t>1.</w:t>
      </w:r>
      <w:r>
        <w:rPr>
          <w:rFonts w:ascii="黑体" w:eastAsia="黑体" w:hAnsi="宋体" w:cs="黑体" w:hint="eastAsia"/>
          <w:color w:val="000000"/>
          <w:sz w:val="24"/>
          <w:szCs w:val="24"/>
        </w:rPr>
        <w:t>任务来源</w:t>
      </w:r>
    </w:p>
    <w:p w14:paraId="4A10CF12" w14:textId="77777777" w:rsidR="00D56879" w:rsidRDefault="00D56879" w:rsidP="004443AB">
      <w:pPr>
        <w:pStyle w:val="Char"/>
        <w:adjustRightInd w:val="0"/>
        <w:snapToGrid w:val="0"/>
        <w:spacing w:line="360" w:lineRule="auto"/>
        <w:ind w:firstLine="480"/>
        <w:rPr>
          <w:rFonts w:eastAsia="宋体" w:hAnsi="宋体" w:cs="Times New Roman" w:hint="eastAsia"/>
          <w:sz w:val="24"/>
          <w:szCs w:val="24"/>
        </w:rPr>
      </w:pPr>
      <w:r>
        <w:rPr>
          <w:rFonts w:eastAsia="宋体" w:hAnsi="宋体" w:hint="eastAsia"/>
          <w:sz w:val="24"/>
          <w:szCs w:val="24"/>
        </w:rPr>
        <w:t>根据</w:t>
      </w:r>
      <w:proofErr w:type="gramStart"/>
      <w:r>
        <w:rPr>
          <w:rFonts w:eastAsia="宋体" w:hAnsi="宋体" w:hint="eastAsia"/>
          <w:sz w:val="24"/>
          <w:szCs w:val="24"/>
        </w:rPr>
        <w:t>工信厅科</w:t>
      </w:r>
      <w:proofErr w:type="gramEnd"/>
      <w:r>
        <w:rPr>
          <w:rFonts w:eastAsia="宋体" w:hAnsi="宋体"/>
          <w:sz w:val="24"/>
          <w:szCs w:val="24"/>
        </w:rPr>
        <w:t>[2024]18</w:t>
      </w:r>
      <w:r>
        <w:rPr>
          <w:rFonts w:eastAsia="宋体" w:hAnsi="宋体" w:hint="eastAsia"/>
          <w:sz w:val="24"/>
          <w:szCs w:val="24"/>
        </w:rPr>
        <w:t>号文《工业和信息化部办公厅关于印发</w:t>
      </w:r>
      <w:r>
        <w:rPr>
          <w:rFonts w:eastAsia="宋体" w:hAnsi="宋体"/>
          <w:sz w:val="24"/>
          <w:szCs w:val="24"/>
        </w:rPr>
        <w:t>2024</w:t>
      </w:r>
      <w:r>
        <w:rPr>
          <w:rFonts w:eastAsia="宋体" w:hAnsi="宋体" w:hint="eastAsia"/>
          <w:sz w:val="24"/>
          <w:szCs w:val="24"/>
        </w:rPr>
        <w:t>年第一批行业标准制修订计划的通知》，由中国钢铁工业协会提出，归口单位为冶金机电标准化技术委员会，由无锡巨力重工股份有限公司负责牵头修订《冶金用钢水罐》行业标准，计划编号</w:t>
      </w:r>
      <w:r>
        <w:rPr>
          <w:rFonts w:eastAsia="宋体" w:hAnsi="宋体"/>
          <w:sz w:val="24"/>
          <w:szCs w:val="24"/>
        </w:rPr>
        <w:t>2024-0216T-YB</w:t>
      </w:r>
      <w:r>
        <w:rPr>
          <w:rFonts w:eastAsia="宋体" w:hAnsi="宋体" w:hint="eastAsia"/>
          <w:sz w:val="24"/>
          <w:szCs w:val="24"/>
        </w:rPr>
        <w:t>，计划完成时间</w:t>
      </w:r>
      <w:r>
        <w:rPr>
          <w:rFonts w:eastAsia="宋体" w:hAnsi="宋体"/>
          <w:sz w:val="24"/>
          <w:szCs w:val="24"/>
        </w:rPr>
        <w:t>2025</w:t>
      </w:r>
      <w:r>
        <w:rPr>
          <w:rFonts w:eastAsia="宋体" w:hAnsi="宋体" w:hint="eastAsia"/>
          <w:sz w:val="24"/>
          <w:szCs w:val="24"/>
        </w:rPr>
        <w:t>年</w:t>
      </w:r>
      <w:r>
        <w:rPr>
          <w:rFonts w:eastAsia="宋体" w:hAnsi="宋体"/>
          <w:sz w:val="24"/>
          <w:szCs w:val="24"/>
        </w:rPr>
        <w:t>8</w:t>
      </w:r>
      <w:r>
        <w:rPr>
          <w:rFonts w:eastAsia="宋体" w:hAnsi="宋体" w:hint="eastAsia"/>
          <w:sz w:val="24"/>
          <w:szCs w:val="24"/>
        </w:rPr>
        <w:t>月。</w:t>
      </w:r>
    </w:p>
    <w:p w14:paraId="01E4CFA4" w14:textId="77777777" w:rsidR="00D56879" w:rsidRDefault="00D56879">
      <w:pPr>
        <w:spacing w:line="360" w:lineRule="auto"/>
        <w:rPr>
          <w:rFonts w:ascii="黑体" w:eastAsia="黑体" w:hAnsi="宋体" w:cs="Times New Roman" w:hint="eastAsia"/>
          <w:color w:val="000000"/>
          <w:sz w:val="24"/>
          <w:szCs w:val="24"/>
        </w:rPr>
      </w:pPr>
      <w:r>
        <w:rPr>
          <w:rFonts w:ascii="黑体" w:eastAsia="黑体" w:hAnsi="宋体" w:cs="黑体"/>
          <w:color w:val="000000"/>
          <w:sz w:val="24"/>
          <w:szCs w:val="24"/>
        </w:rPr>
        <w:t>2.</w:t>
      </w:r>
      <w:r>
        <w:rPr>
          <w:rFonts w:ascii="黑体" w:eastAsia="黑体" w:hAnsi="宋体" w:cs="黑体" w:hint="eastAsia"/>
          <w:color w:val="000000"/>
          <w:sz w:val="24"/>
          <w:szCs w:val="24"/>
        </w:rPr>
        <w:t>起草阶段主要工作过程</w:t>
      </w:r>
    </w:p>
    <w:p w14:paraId="41FE81D9" w14:textId="77777777" w:rsidR="00D56879" w:rsidRDefault="00D56879" w:rsidP="004443AB">
      <w:pPr>
        <w:pStyle w:val="af1"/>
        <w:spacing w:line="360" w:lineRule="auto"/>
        <w:ind w:firstLineChars="196" w:firstLine="470"/>
        <w:rPr>
          <w:rFonts w:hAnsi="宋体" w:cs="Times New Roman" w:hint="eastAsia"/>
          <w:color w:val="000000"/>
          <w:sz w:val="24"/>
          <w:szCs w:val="24"/>
        </w:rPr>
      </w:pPr>
      <w:r>
        <w:rPr>
          <w:rFonts w:hAnsi="宋体" w:hint="eastAsia"/>
          <w:color w:val="000000"/>
          <w:sz w:val="24"/>
          <w:szCs w:val="24"/>
        </w:rPr>
        <w:t>工信</w:t>
      </w:r>
      <w:proofErr w:type="gramStart"/>
      <w:r>
        <w:rPr>
          <w:rFonts w:hAnsi="宋体" w:hint="eastAsia"/>
          <w:color w:val="000000"/>
          <w:sz w:val="24"/>
          <w:szCs w:val="24"/>
        </w:rPr>
        <w:t>部行业</w:t>
      </w:r>
      <w:proofErr w:type="gramEnd"/>
      <w:r>
        <w:rPr>
          <w:rFonts w:hAnsi="宋体" w:hint="eastAsia"/>
          <w:color w:val="000000"/>
          <w:sz w:val="24"/>
          <w:szCs w:val="24"/>
        </w:rPr>
        <w:t>标准制修订计划正式下达前，起草单位在冶金机电标准化技术委员会指导下，对原标准</w:t>
      </w:r>
      <w:r>
        <w:rPr>
          <w:rFonts w:ascii="Times New Roman" w:cs="Times New Roman"/>
          <w:sz w:val="24"/>
          <w:szCs w:val="24"/>
        </w:rPr>
        <w:t>YB/T4175-2008</w:t>
      </w:r>
      <w:r>
        <w:rPr>
          <w:rFonts w:hAnsi="宋体" w:hint="eastAsia"/>
          <w:color w:val="000000"/>
          <w:sz w:val="24"/>
          <w:szCs w:val="24"/>
        </w:rPr>
        <w:t>《</w:t>
      </w:r>
      <w:r>
        <w:rPr>
          <w:rFonts w:hAnsi="宋体" w:hint="eastAsia"/>
          <w:sz w:val="24"/>
          <w:szCs w:val="24"/>
        </w:rPr>
        <w:t>冶金用钢水罐》的修订</w:t>
      </w:r>
      <w:r>
        <w:rPr>
          <w:rFonts w:hAnsi="宋体" w:hint="eastAsia"/>
          <w:color w:val="000000"/>
          <w:sz w:val="24"/>
          <w:szCs w:val="24"/>
        </w:rPr>
        <w:t>进行了大量预研的准备工作；其中包括钢水罐设计资料收集和分析、钢水罐部分用户使用情况调研、中外相关技术资料对比研究、行业技术发展现状分析及技术发展预测等工作内容。预研期间形成一份可为后继调研工作内容作为技术指南的工作组征求意见初稿。</w:t>
      </w:r>
    </w:p>
    <w:p w14:paraId="5BC82F4F" w14:textId="77777777" w:rsidR="00D56879" w:rsidRDefault="00D56879" w:rsidP="004443AB">
      <w:pPr>
        <w:pStyle w:val="af1"/>
        <w:spacing w:line="360" w:lineRule="auto"/>
        <w:ind w:firstLineChars="196" w:firstLine="470"/>
        <w:rPr>
          <w:rFonts w:hAnsi="宋体" w:cs="Times New Roman" w:hint="eastAsia"/>
          <w:color w:val="000000"/>
          <w:sz w:val="24"/>
          <w:szCs w:val="24"/>
        </w:rPr>
      </w:pPr>
      <w:r>
        <w:rPr>
          <w:rFonts w:hAnsi="宋体" w:hint="eastAsia"/>
          <w:color w:val="000000"/>
          <w:sz w:val="24"/>
          <w:szCs w:val="24"/>
        </w:rPr>
        <w:t>按照《工业和信息化部办公厅关于印发</w:t>
      </w:r>
      <w:r>
        <w:rPr>
          <w:rFonts w:hAnsi="宋体"/>
          <w:color w:val="000000"/>
          <w:sz w:val="24"/>
          <w:szCs w:val="24"/>
        </w:rPr>
        <w:t>2024</w:t>
      </w:r>
      <w:r>
        <w:rPr>
          <w:rFonts w:hAnsi="宋体" w:hint="eastAsia"/>
          <w:color w:val="000000"/>
          <w:sz w:val="24"/>
          <w:szCs w:val="24"/>
        </w:rPr>
        <w:t>年第一批行业标准制修订计划的通知》，标准名称为：冶金用钢水罐。但是</w:t>
      </w:r>
      <w:r>
        <w:rPr>
          <w:rFonts w:hAnsi="宋体"/>
          <w:color w:val="000000"/>
          <w:sz w:val="24"/>
          <w:szCs w:val="24"/>
        </w:rPr>
        <w:t>YB/T 4175-2008</w:t>
      </w:r>
      <w:r>
        <w:rPr>
          <w:rFonts w:hAnsi="宋体" w:hint="eastAsia"/>
          <w:color w:val="000000"/>
          <w:sz w:val="24"/>
          <w:szCs w:val="24"/>
        </w:rPr>
        <w:t>《冶金用钢水罐》仅涵盖冶金用钢水罐；由于冶金行业实际应用中、冶金</w:t>
      </w:r>
      <w:proofErr w:type="gramStart"/>
      <w:r>
        <w:rPr>
          <w:rFonts w:hAnsi="宋体" w:hint="eastAsia"/>
          <w:color w:val="000000"/>
          <w:sz w:val="24"/>
          <w:szCs w:val="24"/>
        </w:rPr>
        <w:t>罐制造</w:t>
      </w:r>
      <w:proofErr w:type="gramEnd"/>
      <w:r>
        <w:rPr>
          <w:rFonts w:hAnsi="宋体" w:hint="eastAsia"/>
          <w:color w:val="000000"/>
          <w:sz w:val="24"/>
          <w:szCs w:val="24"/>
        </w:rPr>
        <w:t>过程中，铁水罐与钢水罐技术要求基本相同，用户与供应方双方沟通的需要统一要求，出口国外客户订购、检验的需要等因素；因此，本次修订中，将铁水罐纳入标准内容范围中。</w:t>
      </w:r>
      <w:r w:rsidRPr="00E25BC0">
        <w:rPr>
          <w:rFonts w:hAnsi="宋体" w:hint="eastAsia"/>
          <w:sz w:val="24"/>
          <w:szCs w:val="24"/>
        </w:rPr>
        <w:t>拟将修订</w:t>
      </w:r>
      <w:r>
        <w:rPr>
          <w:rFonts w:hAnsi="宋体" w:hint="eastAsia"/>
          <w:color w:val="000000"/>
          <w:sz w:val="24"/>
          <w:szCs w:val="24"/>
        </w:rPr>
        <w:t>后的标准名称为“冶金用钢水罐和铁水罐”。</w:t>
      </w:r>
    </w:p>
    <w:p w14:paraId="29CBD380" w14:textId="77777777" w:rsidR="00D56879" w:rsidRDefault="00D56879" w:rsidP="004443AB">
      <w:pPr>
        <w:pStyle w:val="af1"/>
        <w:spacing w:line="360" w:lineRule="auto"/>
        <w:ind w:firstLineChars="196" w:firstLine="470"/>
        <w:rPr>
          <w:rFonts w:hAnsi="宋体" w:cs="Times New Roman" w:hint="eastAsia"/>
          <w:color w:val="000000"/>
          <w:sz w:val="24"/>
          <w:szCs w:val="24"/>
        </w:rPr>
      </w:pPr>
      <w:r>
        <w:rPr>
          <w:rFonts w:hAnsi="宋体"/>
          <w:color w:val="000000"/>
          <w:sz w:val="24"/>
          <w:szCs w:val="24"/>
        </w:rPr>
        <w:t>2024</w:t>
      </w:r>
      <w:r>
        <w:rPr>
          <w:rFonts w:hAnsi="宋体" w:hint="eastAsia"/>
          <w:color w:val="000000"/>
          <w:sz w:val="24"/>
          <w:szCs w:val="24"/>
        </w:rPr>
        <w:t>年</w:t>
      </w:r>
      <w:r>
        <w:rPr>
          <w:rFonts w:hAnsi="宋体"/>
          <w:color w:val="000000"/>
          <w:sz w:val="24"/>
          <w:szCs w:val="24"/>
        </w:rPr>
        <w:t>4</w:t>
      </w:r>
      <w:r>
        <w:rPr>
          <w:rFonts w:hAnsi="宋体" w:hint="eastAsia"/>
          <w:color w:val="000000"/>
          <w:sz w:val="24"/>
          <w:szCs w:val="24"/>
        </w:rPr>
        <w:t>月接到标准修订任务后，起草单位召开专项工作会议，布置安排相关人员和外部资源研究标准的主要技术内容，编制修订工作内容，明确进度安排及有关要求，成立标准修订起草工作组。</w:t>
      </w:r>
    </w:p>
    <w:p w14:paraId="0B7D9B43" w14:textId="77777777" w:rsidR="00D56879" w:rsidRDefault="00D56879" w:rsidP="004443AB">
      <w:pPr>
        <w:pStyle w:val="af1"/>
        <w:spacing w:line="360" w:lineRule="auto"/>
        <w:ind w:firstLineChars="196" w:firstLine="470"/>
        <w:rPr>
          <w:rFonts w:hAnsi="宋体" w:cs="Times New Roman" w:hint="eastAsia"/>
          <w:color w:val="000000"/>
          <w:sz w:val="24"/>
          <w:szCs w:val="24"/>
        </w:rPr>
      </w:pPr>
      <w:r>
        <w:rPr>
          <w:rFonts w:hAnsi="宋体" w:hint="eastAsia"/>
          <w:color w:val="000000"/>
          <w:sz w:val="24"/>
          <w:szCs w:val="24"/>
        </w:rPr>
        <w:t>工作组在明确标准修订主要内容和工作目标的基础上，进一步收集钢水罐设计、制造、使用、检查、维护方面的技术资料，国内外相关标准，结合国外用户订货进行的技术洽谈有针对性进行技术内容的交流，对安全、环保、智能制造政策落实标准修订的内容及切入点进行了研究。</w:t>
      </w:r>
    </w:p>
    <w:p w14:paraId="6CBA10EF" w14:textId="77777777" w:rsidR="00D56879" w:rsidRDefault="00D56879" w:rsidP="004443AB">
      <w:pPr>
        <w:pStyle w:val="af1"/>
        <w:spacing w:line="360" w:lineRule="auto"/>
        <w:ind w:firstLineChars="196" w:firstLine="470"/>
        <w:rPr>
          <w:rFonts w:hAnsi="宋体" w:cs="Times New Roman" w:hint="eastAsia"/>
          <w:color w:val="000000"/>
          <w:sz w:val="24"/>
          <w:szCs w:val="24"/>
        </w:rPr>
      </w:pPr>
      <w:r>
        <w:rPr>
          <w:rFonts w:hAnsi="宋体" w:hint="eastAsia"/>
          <w:color w:val="000000"/>
          <w:sz w:val="24"/>
          <w:szCs w:val="24"/>
        </w:rPr>
        <w:lastRenderedPageBreak/>
        <w:t>在广泛收集资料，进行大量技术分析对比、资料查证、技术发展现状分析、技术发展预测等工作的基础上，于</w:t>
      </w:r>
      <w:r>
        <w:rPr>
          <w:rFonts w:hAnsi="宋体"/>
          <w:color w:val="000000"/>
          <w:sz w:val="24"/>
          <w:szCs w:val="24"/>
        </w:rPr>
        <w:t>2024</w:t>
      </w:r>
      <w:r>
        <w:rPr>
          <w:rFonts w:hAnsi="宋体" w:hint="eastAsia"/>
          <w:color w:val="000000"/>
          <w:sz w:val="24"/>
          <w:szCs w:val="24"/>
        </w:rPr>
        <w:t>年</w:t>
      </w:r>
      <w:r>
        <w:rPr>
          <w:rFonts w:hAnsi="宋体"/>
          <w:color w:val="000000"/>
          <w:sz w:val="24"/>
          <w:szCs w:val="24"/>
        </w:rPr>
        <w:t>5</w:t>
      </w:r>
      <w:r>
        <w:rPr>
          <w:rFonts w:hAnsi="宋体" w:hint="eastAsia"/>
          <w:color w:val="000000"/>
          <w:sz w:val="24"/>
          <w:szCs w:val="24"/>
        </w:rPr>
        <w:t>月提出工作组初版讨论稿。</w:t>
      </w:r>
    </w:p>
    <w:p w14:paraId="3928987C" w14:textId="403D8559" w:rsidR="00D56879" w:rsidRPr="00E25BC0" w:rsidRDefault="00D56879" w:rsidP="004443AB">
      <w:pPr>
        <w:pStyle w:val="af1"/>
        <w:spacing w:line="360" w:lineRule="auto"/>
        <w:ind w:firstLineChars="196" w:firstLine="470"/>
        <w:rPr>
          <w:rFonts w:hAnsi="宋体" w:cs="Times New Roman" w:hint="eastAsia"/>
          <w:color w:val="0070C0"/>
          <w:sz w:val="24"/>
          <w:szCs w:val="24"/>
        </w:rPr>
      </w:pPr>
      <w:r>
        <w:rPr>
          <w:rFonts w:hAnsi="宋体" w:hint="eastAsia"/>
          <w:color w:val="000000"/>
          <w:sz w:val="24"/>
          <w:szCs w:val="24"/>
        </w:rPr>
        <w:t>起草单位和工作组对标准初稿进行了多次内部评审，并且再次以调研方式征求了部分</w:t>
      </w:r>
      <w:r>
        <w:rPr>
          <w:rFonts w:hAnsi="宋体" w:hint="eastAsia"/>
          <w:sz w:val="24"/>
          <w:szCs w:val="24"/>
        </w:rPr>
        <w:t>高校、科研院所、用户以及同行对《冶金用钢水罐和铁水罐》标准</w:t>
      </w:r>
      <w:r>
        <w:rPr>
          <w:rFonts w:hAnsi="宋体" w:hint="eastAsia"/>
          <w:color w:val="000000"/>
          <w:sz w:val="24"/>
          <w:szCs w:val="24"/>
        </w:rPr>
        <w:t>初版讨论</w:t>
      </w:r>
      <w:r>
        <w:rPr>
          <w:rFonts w:hAnsi="宋体" w:hint="eastAsia"/>
          <w:sz w:val="24"/>
          <w:szCs w:val="24"/>
        </w:rPr>
        <w:t>稿的意见和建议。根据内部评审意见和外部反馈意见，修改完善了标准的技术内容。起草单位于</w:t>
      </w:r>
      <w:r>
        <w:rPr>
          <w:rFonts w:hAnsi="宋体"/>
          <w:sz w:val="24"/>
          <w:szCs w:val="24"/>
        </w:rPr>
        <w:t>2024</w:t>
      </w:r>
      <w:r>
        <w:rPr>
          <w:rFonts w:hAnsi="宋体" w:hint="eastAsia"/>
          <w:sz w:val="24"/>
          <w:szCs w:val="24"/>
        </w:rPr>
        <w:t>年</w:t>
      </w:r>
      <w:r>
        <w:rPr>
          <w:rFonts w:hAnsi="宋体"/>
          <w:sz w:val="24"/>
          <w:szCs w:val="24"/>
        </w:rPr>
        <w:t>7</w:t>
      </w:r>
      <w:r>
        <w:rPr>
          <w:rFonts w:hAnsi="宋体" w:hint="eastAsia"/>
          <w:sz w:val="24"/>
          <w:szCs w:val="24"/>
        </w:rPr>
        <w:t>月底将《冶金用钢水罐和铁水罐》标准的征求意见初稿和编制说明的初稿提交冶金机电标准化技术委员会进行初步审核，</w:t>
      </w:r>
      <w:r w:rsidRPr="00E25BC0">
        <w:rPr>
          <w:rFonts w:hAnsi="宋体"/>
          <w:color w:val="0070C0"/>
          <w:sz w:val="24"/>
          <w:szCs w:val="24"/>
        </w:rPr>
        <w:t>2024</w:t>
      </w:r>
      <w:r w:rsidRPr="00E25BC0">
        <w:rPr>
          <w:rFonts w:hAnsi="宋体" w:hint="eastAsia"/>
          <w:color w:val="0070C0"/>
          <w:sz w:val="24"/>
          <w:szCs w:val="24"/>
        </w:rPr>
        <w:t>年</w:t>
      </w:r>
      <w:r w:rsidRPr="00E25BC0">
        <w:rPr>
          <w:rFonts w:hAnsi="宋体"/>
          <w:color w:val="0070C0"/>
          <w:sz w:val="24"/>
          <w:szCs w:val="24"/>
        </w:rPr>
        <w:t>8</w:t>
      </w:r>
      <w:r w:rsidR="00E25BC0" w:rsidRPr="00E25BC0">
        <w:rPr>
          <w:rFonts w:hAnsi="宋体" w:hint="eastAsia"/>
          <w:color w:val="0070C0"/>
          <w:sz w:val="24"/>
          <w:szCs w:val="24"/>
        </w:rPr>
        <w:t>-11</w:t>
      </w:r>
      <w:r w:rsidRPr="00E25BC0">
        <w:rPr>
          <w:rFonts w:hAnsi="宋体" w:hint="eastAsia"/>
          <w:color w:val="0070C0"/>
          <w:sz w:val="24"/>
          <w:szCs w:val="24"/>
        </w:rPr>
        <w:t>月根据审核的意见对初稿的格式和内容进行了规范、修改</w:t>
      </w:r>
      <w:r w:rsidR="00E25BC0" w:rsidRPr="00E25BC0">
        <w:rPr>
          <w:rFonts w:hAnsi="宋体" w:hint="eastAsia"/>
          <w:color w:val="0070C0"/>
          <w:sz w:val="24"/>
          <w:szCs w:val="24"/>
        </w:rPr>
        <w:t>于2024年</w:t>
      </w:r>
      <w:r w:rsidR="00E25BC0" w:rsidRPr="00E25BC0">
        <w:rPr>
          <w:rFonts w:hint="eastAsia"/>
          <w:color w:val="0070C0"/>
          <w:sz w:val="24"/>
          <w:szCs w:val="24"/>
        </w:rPr>
        <w:t>12</w:t>
      </w:r>
      <w:r w:rsidRPr="00E25BC0">
        <w:rPr>
          <w:rFonts w:hint="eastAsia"/>
          <w:color w:val="0070C0"/>
          <w:sz w:val="24"/>
          <w:szCs w:val="24"/>
        </w:rPr>
        <w:t>月形成征求意见稿。</w:t>
      </w:r>
    </w:p>
    <w:p w14:paraId="656EAA08" w14:textId="77777777" w:rsidR="00D56879" w:rsidRDefault="00D56879">
      <w:pPr>
        <w:spacing w:line="360" w:lineRule="auto"/>
        <w:rPr>
          <w:rFonts w:ascii="黑体" w:eastAsia="黑体" w:hAnsi="宋体" w:cs="Times New Roman" w:hint="eastAsia"/>
          <w:sz w:val="24"/>
          <w:szCs w:val="24"/>
        </w:rPr>
      </w:pPr>
      <w:r>
        <w:rPr>
          <w:rFonts w:ascii="黑体" w:eastAsia="黑体" w:hAnsi="宋体" w:cs="黑体"/>
          <w:sz w:val="24"/>
          <w:szCs w:val="24"/>
        </w:rPr>
        <w:t>3.</w:t>
      </w:r>
      <w:r>
        <w:rPr>
          <w:rFonts w:ascii="黑体" w:eastAsia="黑体" w:hAnsi="宋体" w:cs="黑体" w:hint="eastAsia"/>
          <w:sz w:val="24"/>
          <w:szCs w:val="24"/>
        </w:rPr>
        <w:t>主要参加单位和工作组成员及其所做的工作</w:t>
      </w:r>
    </w:p>
    <w:p w14:paraId="617DDEB4" w14:textId="77777777" w:rsidR="00D56879" w:rsidRDefault="00D56879">
      <w:pPr>
        <w:spacing w:line="360" w:lineRule="auto"/>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本标准由</w:t>
      </w:r>
      <w:r>
        <w:rPr>
          <w:rFonts w:ascii="宋体" w:hAnsi="宋体" w:cs="宋体" w:hint="eastAsia"/>
          <w:color w:val="000000"/>
          <w:sz w:val="24"/>
          <w:szCs w:val="24"/>
        </w:rPr>
        <w:t>无锡巨力重工股份有限公司</w:t>
      </w:r>
      <w:r>
        <w:rPr>
          <w:rFonts w:ascii="宋体" w:hAnsi="宋体" w:cs="宋体" w:hint="eastAsia"/>
          <w:sz w:val="24"/>
          <w:szCs w:val="24"/>
        </w:rPr>
        <w:t>牵头起草</w:t>
      </w:r>
      <w:r>
        <w:rPr>
          <w:rFonts w:ascii="宋体" w:hAnsi="宋体" w:cs="宋体"/>
          <w:sz w:val="24"/>
          <w:szCs w:val="24"/>
        </w:rPr>
        <w:t>(</w:t>
      </w:r>
      <w:r>
        <w:rPr>
          <w:rFonts w:ascii="宋体" w:hAnsi="宋体" w:cs="宋体" w:hint="eastAsia"/>
          <w:sz w:val="24"/>
          <w:szCs w:val="24"/>
        </w:rPr>
        <w:t>起草单位变更，见第十二项“其他应予说明的事项”中的详细说明</w:t>
      </w:r>
      <w:r>
        <w:rPr>
          <w:rFonts w:ascii="宋体" w:hAnsi="宋体" w:cs="宋体"/>
          <w:sz w:val="24"/>
          <w:szCs w:val="24"/>
        </w:rPr>
        <w:t>)</w:t>
      </w:r>
      <w:r>
        <w:rPr>
          <w:rFonts w:ascii="宋体" w:hAnsi="宋体" w:cs="宋体" w:hint="eastAsia"/>
          <w:sz w:val="24"/>
          <w:szCs w:val="24"/>
        </w:rPr>
        <w:t>。</w:t>
      </w:r>
    </w:p>
    <w:p w14:paraId="34D58B83" w14:textId="77777777" w:rsidR="00D56879" w:rsidRDefault="00D56879">
      <w:pPr>
        <w:spacing w:line="360" w:lineRule="auto"/>
        <w:ind w:firstLine="480"/>
        <w:rPr>
          <w:rFonts w:cs="Times New Roman"/>
          <w:sz w:val="24"/>
          <w:szCs w:val="24"/>
        </w:rPr>
      </w:pPr>
      <w:r>
        <w:rPr>
          <w:rFonts w:cs="宋体" w:hint="eastAsia"/>
          <w:sz w:val="24"/>
          <w:szCs w:val="24"/>
        </w:rPr>
        <w:t>工作组成员及所做工作：</w:t>
      </w:r>
    </w:p>
    <w:p w14:paraId="7F55FE8C" w14:textId="77777777" w:rsidR="00D56879" w:rsidRDefault="00D56879">
      <w:pPr>
        <w:spacing w:line="360" w:lineRule="auto"/>
        <w:ind w:firstLine="480"/>
        <w:rPr>
          <w:rFonts w:cs="Times New Roman"/>
          <w:sz w:val="24"/>
          <w:szCs w:val="24"/>
        </w:rPr>
      </w:pPr>
      <w:r>
        <w:rPr>
          <w:rFonts w:cs="宋体" w:hint="eastAsia"/>
          <w:sz w:val="24"/>
          <w:szCs w:val="24"/>
        </w:rPr>
        <w:t>王</w:t>
      </w:r>
      <w:proofErr w:type="gramStart"/>
      <w:r>
        <w:rPr>
          <w:rFonts w:cs="宋体" w:hint="eastAsia"/>
          <w:sz w:val="24"/>
          <w:szCs w:val="24"/>
        </w:rPr>
        <w:t>风良任</w:t>
      </w:r>
      <w:proofErr w:type="gramEnd"/>
      <w:r>
        <w:rPr>
          <w:rFonts w:cs="宋体" w:hint="eastAsia"/>
          <w:sz w:val="24"/>
          <w:szCs w:val="24"/>
        </w:rPr>
        <w:t>起草工作小组组长、负责总体指导、协调、管控起草工作、技术内容框架结构制订、经验总结。</w:t>
      </w:r>
    </w:p>
    <w:p w14:paraId="21133886" w14:textId="77777777" w:rsidR="00D56879" w:rsidRDefault="00D56879">
      <w:pPr>
        <w:spacing w:line="360" w:lineRule="auto"/>
        <w:ind w:firstLine="480"/>
        <w:rPr>
          <w:rFonts w:cs="Times New Roman"/>
          <w:sz w:val="24"/>
          <w:szCs w:val="24"/>
        </w:rPr>
      </w:pPr>
      <w:r>
        <w:rPr>
          <w:rFonts w:cs="宋体" w:hint="eastAsia"/>
          <w:sz w:val="24"/>
          <w:szCs w:val="24"/>
        </w:rPr>
        <w:t>张飞负责总体计划实施组织、协调、资料收集、技术分析、主要技术内容编写、归纳、整理、工作组内部审核。</w:t>
      </w:r>
    </w:p>
    <w:p w14:paraId="796C234D" w14:textId="77777777" w:rsidR="00D56879" w:rsidRDefault="00D56879">
      <w:pPr>
        <w:spacing w:line="360" w:lineRule="auto"/>
        <w:ind w:firstLine="480"/>
        <w:rPr>
          <w:rFonts w:cs="Times New Roman"/>
          <w:sz w:val="24"/>
          <w:szCs w:val="24"/>
        </w:rPr>
      </w:pPr>
      <w:r>
        <w:rPr>
          <w:rFonts w:cs="宋体" w:hint="eastAsia"/>
          <w:sz w:val="24"/>
          <w:szCs w:val="24"/>
        </w:rPr>
        <w:t>卫</w:t>
      </w:r>
      <w:proofErr w:type="gramStart"/>
      <w:r>
        <w:rPr>
          <w:rFonts w:cs="宋体" w:hint="eastAsia"/>
          <w:sz w:val="24"/>
          <w:szCs w:val="24"/>
        </w:rPr>
        <w:t>卫</w:t>
      </w:r>
      <w:proofErr w:type="gramEnd"/>
      <w:r>
        <w:rPr>
          <w:rFonts w:cs="宋体" w:hint="eastAsia"/>
          <w:sz w:val="24"/>
          <w:szCs w:val="24"/>
        </w:rPr>
        <w:t>负责技术资料收集、归纳、技术分析、经验总结、主要技术内容编写、各阶段标准的工作组内部审核。</w:t>
      </w:r>
    </w:p>
    <w:p w14:paraId="44932AC5" w14:textId="77777777" w:rsidR="00D56879" w:rsidRDefault="00D56879">
      <w:pPr>
        <w:spacing w:line="360" w:lineRule="auto"/>
        <w:rPr>
          <w:rFonts w:ascii="黑体" w:eastAsia="黑体" w:hAnsi="宋体" w:cs="Times New Roman" w:hint="eastAsia"/>
          <w:color w:val="000000"/>
          <w:sz w:val="24"/>
          <w:szCs w:val="24"/>
        </w:rPr>
      </w:pPr>
      <w:r>
        <w:rPr>
          <w:rFonts w:ascii="黑体" w:eastAsia="黑体" w:hAnsi="宋体" w:cs="黑体" w:hint="eastAsia"/>
          <w:color w:val="000000"/>
          <w:sz w:val="24"/>
          <w:szCs w:val="24"/>
        </w:rPr>
        <w:t>二、标准编制原则和主要内容</w:t>
      </w:r>
    </w:p>
    <w:p w14:paraId="5CDCB3B0" w14:textId="77777777" w:rsidR="00D56879" w:rsidRDefault="00D56879">
      <w:pPr>
        <w:spacing w:line="360" w:lineRule="auto"/>
        <w:rPr>
          <w:rFonts w:ascii="黑体" w:eastAsia="黑体" w:cs="Times New Roman"/>
          <w:sz w:val="24"/>
          <w:szCs w:val="24"/>
        </w:rPr>
      </w:pPr>
      <w:r>
        <w:rPr>
          <w:rFonts w:ascii="黑体" w:eastAsia="黑体" w:hAnsi="宋体" w:cs="黑体"/>
          <w:sz w:val="24"/>
          <w:szCs w:val="24"/>
        </w:rPr>
        <w:t>1.</w:t>
      </w:r>
      <w:r>
        <w:rPr>
          <w:rFonts w:ascii="黑体" w:eastAsia="黑体" w:hAnsi="宋体" w:cs="黑体" w:hint="eastAsia"/>
          <w:sz w:val="24"/>
          <w:szCs w:val="24"/>
        </w:rPr>
        <w:t>编制原则</w:t>
      </w:r>
    </w:p>
    <w:p w14:paraId="19E644E6" w14:textId="77777777" w:rsidR="00D56879" w:rsidRDefault="00D56879" w:rsidP="004443AB">
      <w:pPr>
        <w:pStyle w:val="af1"/>
        <w:spacing w:line="360" w:lineRule="auto"/>
        <w:ind w:firstLine="480"/>
        <w:rPr>
          <w:rFonts w:hAnsi="宋体" w:cs="Times New Roman" w:hint="eastAsia"/>
          <w:kern w:val="2"/>
          <w:sz w:val="24"/>
          <w:szCs w:val="24"/>
        </w:rPr>
      </w:pPr>
      <w:r>
        <w:rPr>
          <w:rFonts w:hAnsi="宋体" w:hint="eastAsia"/>
          <w:kern w:val="2"/>
          <w:sz w:val="24"/>
          <w:szCs w:val="24"/>
        </w:rPr>
        <w:t>本标准在制定过程中主要按</w:t>
      </w:r>
      <w:r>
        <w:rPr>
          <w:rFonts w:ascii="Times New Roman" w:cs="Times New Roman"/>
          <w:kern w:val="2"/>
          <w:sz w:val="24"/>
          <w:szCs w:val="24"/>
        </w:rPr>
        <w:t>GB/T 1.1-2020</w:t>
      </w:r>
      <w:r>
        <w:rPr>
          <w:rFonts w:hAnsi="宋体" w:hint="eastAsia"/>
          <w:kern w:val="2"/>
          <w:sz w:val="24"/>
          <w:szCs w:val="24"/>
        </w:rPr>
        <w:t>《标准化工作导则</w:t>
      </w:r>
      <w:r>
        <w:rPr>
          <w:rFonts w:hAnsi="宋体"/>
          <w:kern w:val="2"/>
          <w:sz w:val="24"/>
          <w:szCs w:val="24"/>
        </w:rPr>
        <w:t xml:space="preserve"> </w:t>
      </w:r>
      <w:r>
        <w:rPr>
          <w:rFonts w:hAnsi="宋体" w:hint="eastAsia"/>
          <w:kern w:val="2"/>
          <w:sz w:val="24"/>
          <w:szCs w:val="24"/>
        </w:rPr>
        <w:t>第</w:t>
      </w:r>
      <w:r>
        <w:rPr>
          <w:rFonts w:hAnsi="宋体"/>
          <w:kern w:val="2"/>
          <w:sz w:val="24"/>
          <w:szCs w:val="24"/>
        </w:rPr>
        <w:t>1</w:t>
      </w:r>
      <w:r>
        <w:rPr>
          <w:rFonts w:hAnsi="宋体" w:hint="eastAsia"/>
          <w:kern w:val="2"/>
          <w:sz w:val="24"/>
          <w:szCs w:val="24"/>
        </w:rPr>
        <w:t>部分：标准化文件的结构和起草规则》的要求编写。标准主要技术指标的选定综合考虑了企业生产实际和用户使用情况，注重标准制定与技术创新、试验验证、产业推进、应用推广相结合，体现了技术标准的科学性、先进性、合理性和可操作性。本标准在制定过程中，遵循“面向市场、服务产业、自主制定、适时推出”的原则，以及统一、协调、适用性和规范性的原则。</w:t>
      </w:r>
    </w:p>
    <w:p w14:paraId="31EDFCDA" w14:textId="77777777" w:rsidR="00D56879" w:rsidRDefault="00D56879">
      <w:pPr>
        <w:numPr>
          <w:ilvl w:val="0"/>
          <w:numId w:val="1"/>
        </w:numPr>
        <w:spacing w:line="360" w:lineRule="auto"/>
        <w:rPr>
          <w:rFonts w:ascii="黑体" w:eastAsia="黑体" w:hAnsi="宋体" w:cs="Times New Roman" w:hint="eastAsia"/>
          <w:sz w:val="24"/>
          <w:szCs w:val="24"/>
        </w:rPr>
      </w:pPr>
      <w:r>
        <w:rPr>
          <w:rFonts w:ascii="黑体" w:eastAsia="黑体" w:hAnsi="宋体" w:cs="黑体" w:hint="eastAsia"/>
          <w:sz w:val="24"/>
          <w:szCs w:val="24"/>
        </w:rPr>
        <w:t>标准主要内容说明</w:t>
      </w:r>
    </w:p>
    <w:p w14:paraId="120A141C" w14:textId="3C3C5C54"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本标准代替</w:t>
      </w:r>
      <w:r>
        <w:rPr>
          <w:rFonts w:ascii="宋体" w:hAnsi="宋体" w:cs="宋体"/>
          <w:sz w:val="24"/>
          <w:szCs w:val="24"/>
        </w:rPr>
        <w:t>YB/T 4175</w:t>
      </w:r>
      <w:r>
        <w:rPr>
          <w:rFonts w:ascii="宋体" w:hAnsi="宋体" w:cs="宋体" w:hint="eastAsia"/>
          <w:sz w:val="24"/>
          <w:szCs w:val="24"/>
        </w:rPr>
        <w:t>―</w:t>
      </w:r>
      <w:r>
        <w:rPr>
          <w:rFonts w:ascii="宋体" w:hAnsi="宋体" w:cs="宋体"/>
          <w:sz w:val="24"/>
          <w:szCs w:val="24"/>
        </w:rPr>
        <w:t>2008</w:t>
      </w:r>
      <w:r>
        <w:rPr>
          <w:rFonts w:ascii="宋体" w:hAnsi="宋体" w:cs="宋体" w:hint="eastAsia"/>
          <w:sz w:val="24"/>
          <w:szCs w:val="24"/>
        </w:rPr>
        <w:t>《冶金用钢水罐》，标准名称</w:t>
      </w:r>
      <w:r w:rsidR="00E25BC0" w:rsidRPr="00E25BC0">
        <w:rPr>
          <w:rFonts w:ascii="宋体" w:hAnsi="宋体" w:cs="宋体" w:hint="eastAsia"/>
          <w:color w:val="0070C0"/>
          <w:sz w:val="24"/>
          <w:szCs w:val="24"/>
        </w:rPr>
        <w:t>拟</w:t>
      </w:r>
      <w:r>
        <w:rPr>
          <w:rFonts w:ascii="宋体" w:hAnsi="宋体" w:cs="宋体" w:hint="eastAsia"/>
          <w:sz w:val="24"/>
          <w:szCs w:val="24"/>
        </w:rPr>
        <w:t>修改为《冶金</w:t>
      </w:r>
      <w:r>
        <w:rPr>
          <w:rFonts w:ascii="宋体" w:hAnsi="宋体" w:cs="宋体" w:hint="eastAsia"/>
          <w:sz w:val="24"/>
          <w:szCs w:val="24"/>
        </w:rPr>
        <w:lastRenderedPageBreak/>
        <w:t>用钢水罐和铁水罐》，修订后为</w:t>
      </w:r>
      <w:r>
        <w:rPr>
          <w:rFonts w:ascii="宋体" w:hAnsi="宋体" w:cs="宋体"/>
          <w:sz w:val="24"/>
          <w:szCs w:val="24"/>
        </w:rPr>
        <w:t>9</w:t>
      </w:r>
      <w:r>
        <w:rPr>
          <w:rFonts w:ascii="宋体" w:hAnsi="宋体" w:cs="宋体" w:hint="eastAsia"/>
          <w:sz w:val="24"/>
          <w:szCs w:val="24"/>
        </w:rPr>
        <w:t>个章节，并增加</w:t>
      </w:r>
      <w:r>
        <w:rPr>
          <w:rFonts w:ascii="宋体" w:hAnsi="宋体" w:cs="宋体"/>
          <w:sz w:val="24"/>
          <w:szCs w:val="24"/>
        </w:rPr>
        <w:t>4</w:t>
      </w:r>
      <w:r>
        <w:rPr>
          <w:rFonts w:ascii="宋体" w:hAnsi="宋体" w:cs="宋体" w:hint="eastAsia"/>
          <w:sz w:val="24"/>
          <w:szCs w:val="24"/>
        </w:rPr>
        <w:t>个附录。</w:t>
      </w:r>
    </w:p>
    <w:p w14:paraId="27B232A4" w14:textId="77777777" w:rsidR="00D56879" w:rsidRDefault="00D56879" w:rsidP="004443AB">
      <w:pPr>
        <w:numPr>
          <w:ilvl w:val="0"/>
          <w:numId w:val="2"/>
        </w:numPr>
        <w:spacing w:line="360" w:lineRule="auto"/>
        <w:ind w:left="0" w:firstLineChars="200" w:firstLine="480"/>
        <w:rPr>
          <w:rFonts w:ascii="宋体" w:cs="Times New Roman"/>
          <w:sz w:val="24"/>
          <w:szCs w:val="24"/>
        </w:rPr>
      </w:pPr>
      <w:r>
        <w:rPr>
          <w:rFonts w:ascii="宋体" w:hAnsi="宋体" w:cs="宋体" w:hint="eastAsia"/>
          <w:sz w:val="24"/>
          <w:szCs w:val="24"/>
        </w:rPr>
        <w:t>范围</w:t>
      </w:r>
    </w:p>
    <w:p w14:paraId="7A4D8774"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本文件规定了冶金用钢制焊接钢水罐和铁水罐的类别、型式与基本参数、设计、材料、制造、检验和试验、质量证明书、标志、油漆、包装、贮存、运输和检查、维护、整修和安全评价的要求。</w:t>
      </w:r>
    </w:p>
    <w:p w14:paraId="0B527118"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本文件适用于额定容量不大于</w:t>
      </w:r>
      <w:r>
        <w:rPr>
          <w:rFonts w:ascii="宋体" w:hAnsi="宋体" w:cs="宋体"/>
          <w:sz w:val="24"/>
          <w:szCs w:val="24"/>
        </w:rPr>
        <w:t>400 t</w:t>
      </w:r>
      <w:r>
        <w:rPr>
          <w:rFonts w:ascii="宋体" w:hAnsi="宋体" w:cs="宋体" w:hint="eastAsia"/>
          <w:sz w:val="24"/>
          <w:szCs w:val="24"/>
        </w:rPr>
        <w:t>的冶金用钢制焊接钢水罐和铁水罐。</w:t>
      </w:r>
    </w:p>
    <w:p w14:paraId="74C9543F" w14:textId="77777777" w:rsidR="00D56879" w:rsidRDefault="00D56879" w:rsidP="004443AB">
      <w:pPr>
        <w:numPr>
          <w:ilvl w:val="0"/>
          <w:numId w:val="2"/>
        </w:numPr>
        <w:spacing w:line="360" w:lineRule="auto"/>
        <w:ind w:left="0" w:firstLineChars="200" w:firstLine="480"/>
        <w:rPr>
          <w:rFonts w:ascii="宋体" w:cs="Times New Roman"/>
          <w:sz w:val="24"/>
          <w:szCs w:val="24"/>
        </w:rPr>
      </w:pPr>
      <w:r>
        <w:rPr>
          <w:rFonts w:ascii="宋体" w:hAnsi="宋体" w:cs="宋体" w:hint="eastAsia"/>
          <w:sz w:val="24"/>
          <w:szCs w:val="24"/>
        </w:rPr>
        <w:t>术语和定义</w:t>
      </w:r>
    </w:p>
    <w:p w14:paraId="6AB1ED5E"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增加了满罐容量、容重比、承载结构及元件、附件、钢（铁）水罐查询数据表、在役期、安全评价、安全等级、检查、维护</w:t>
      </w:r>
      <w:r>
        <w:rPr>
          <w:rFonts w:ascii="宋体" w:hAnsi="宋体" w:cs="宋体"/>
          <w:sz w:val="24"/>
          <w:szCs w:val="24"/>
        </w:rPr>
        <w:t>10</w:t>
      </w:r>
      <w:r>
        <w:rPr>
          <w:rFonts w:ascii="宋体" w:hAnsi="宋体" w:cs="宋体" w:hint="eastAsia"/>
          <w:sz w:val="24"/>
          <w:szCs w:val="24"/>
        </w:rPr>
        <w:t>个术语和定义。</w:t>
      </w:r>
    </w:p>
    <w:p w14:paraId="46EC3259" w14:textId="77777777" w:rsidR="00D56879" w:rsidRDefault="00D56879" w:rsidP="004443AB">
      <w:pPr>
        <w:numPr>
          <w:ilvl w:val="0"/>
          <w:numId w:val="2"/>
        </w:numPr>
        <w:spacing w:line="360" w:lineRule="auto"/>
        <w:ind w:left="0" w:firstLineChars="200" w:firstLine="480"/>
        <w:rPr>
          <w:rFonts w:cs="Times New Roman"/>
          <w:sz w:val="24"/>
          <w:szCs w:val="24"/>
        </w:rPr>
      </w:pPr>
      <w:r>
        <w:rPr>
          <w:rFonts w:ascii="宋体" w:hAnsi="宋体" w:cs="宋体" w:hint="eastAsia"/>
          <w:sz w:val="24"/>
          <w:szCs w:val="24"/>
        </w:rPr>
        <w:t>对规范性引用文件进行了调整、补充和更新，标准修订过程中引用文件采用最新版本。</w:t>
      </w:r>
    </w:p>
    <w:p w14:paraId="6E545C31" w14:textId="77777777" w:rsidR="00D56879" w:rsidRDefault="00D56879" w:rsidP="004443AB">
      <w:pPr>
        <w:numPr>
          <w:ilvl w:val="0"/>
          <w:numId w:val="2"/>
        </w:numPr>
        <w:spacing w:line="360" w:lineRule="auto"/>
        <w:ind w:left="0" w:firstLineChars="200" w:firstLine="480"/>
        <w:rPr>
          <w:rFonts w:hAnsi="宋体" w:cs="Times New Roman" w:hint="eastAsia"/>
          <w:sz w:val="24"/>
          <w:szCs w:val="24"/>
        </w:rPr>
      </w:pPr>
      <w:r>
        <w:rPr>
          <w:rFonts w:cs="宋体" w:hint="eastAsia"/>
          <w:sz w:val="24"/>
          <w:szCs w:val="24"/>
        </w:rPr>
        <w:t>类别、型式与基本参数</w:t>
      </w:r>
    </w:p>
    <w:p w14:paraId="3561B82A"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将分类方式由按功能改为按容重比（见</w:t>
      </w:r>
      <w:r>
        <w:rPr>
          <w:rFonts w:ascii="宋体" w:hAnsi="宋体" w:cs="宋体"/>
          <w:sz w:val="24"/>
          <w:szCs w:val="24"/>
        </w:rPr>
        <w:t>4.1</w:t>
      </w:r>
      <w:r>
        <w:rPr>
          <w:rFonts w:ascii="宋体" w:hAnsi="宋体" w:cs="宋体" w:hint="eastAsia"/>
          <w:sz w:val="24"/>
          <w:szCs w:val="24"/>
        </w:rPr>
        <w:t>，</w:t>
      </w:r>
      <w:r>
        <w:rPr>
          <w:rFonts w:ascii="宋体" w:hAnsi="宋体" w:cs="宋体"/>
          <w:sz w:val="24"/>
          <w:szCs w:val="24"/>
        </w:rPr>
        <w:t>2008</w:t>
      </w:r>
      <w:r>
        <w:rPr>
          <w:rFonts w:ascii="宋体" w:hAnsi="宋体" w:cs="宋体" w:hint="eastAsia"/>
          <w:sz w:val="24"/>
          <w:szCs w:val="24"/>
        </w:rPr>
        <w:t>年版的</w:t>
      </w:r>
      <w:r>
        <w:rPr>
          <w:rFonts w:ascii="宋体" w:hAnsi="宋体" w:cs="宋体"/>
          <w:sz w:val="24"/>
          <w:szCs w:val="24"/>
        </w:rPr>
        <w:t>4.1</w:t>
      </w:r>
      <w:r>
        <w:rPr>
          <w:rFonts w:ascii="宋体" w:hAnsi="宋体" w:cs="宋体" w:hint="eastAsia"/>
          <w:sz w:val="24"/>
          <w:szCs w:val="24"/>
        </w:rPr>
        <w:t>）；</w:t>
      </w:r>
    </w:p>
    <w:p w14:paraId="00E3008C"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将基本结构形式、主要设计参数</w:t>
      </w:r>
      <w:proofErr w:type="gramStart"/>
      <w:r>
        <w:rPr>
          <w:rFonts w:ascii="宋体" w:hAnsi="宋体" w:cs="宋体" w:hint="eastAsia"/>
          <w:sz w:val="24"/>
          <w:szCs w:val="24"/>
        </w:rPr>
        <w:t>条款条款</w:t>
      </w:r>
      <w:proofErr w:type="gramEnd"/>
      <w:r>
        <w:rPr>
          <w:rFonts w:ascii="宋体" w:hAnsi="宋体" w:cs="宋体" w:hint="eastAsia"/>
          <w:sz w:val="24"/>
          <w:szCs w:val="24"/>
        </w:rPr>
        <w:t>的内容并入第四章，对相关内容进行了修改、补充和完善（见</w:t>
      </w:r>
      <w:r>
        <w:rPr>
          <w:rFonts w:ascii="宋体" w:hAnsi="宋体" w:cs="宋体"/>
          <w:sz w:val="24"/>
          <w:szCs w:val="24"/>
        </w:rPr>
        <w:t>4.4</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w:t>
      </w:r>
      <w:r>
        <w:rPr>
          <w:rFonts w:ascii="宋体" w:hAnsi="宋体" w:cs="宋体"/>
          <w:sz w:val="24"/>
          <w:szCs w:val="24"/>
        </w:rPr>
        <w:t>2008</w:t>
      </w:r>
      <w:r>
        <w:rPr>
          <w:rFonts w:ascii="宋体" w:hAnsi="宋体" w:cs="宋体" w:hint="eastAsia"/>
          <w:sz w:val="24"/>
          <w:szCs w:val="24"/>
        </w:rPr>
        <w:t>年版的</w:t>
      </w:r>
      <w:r>
        <w:rPr>
          <w:rFonts w:ascii="宋体" w:hAnsi="宋体" w:cs="宋体"/>
          <w:sz w:val="24"/>
          <w:szCs w:val="24"/>
        </w:rPr>
        <w:t>6.6</w:t>
      </w:r>
      <w:r>
        <w:rPr>
          <w:rFonts w:ascii="宋体" w:hAnsi="宋体" w:cs="宋体" w:hint="eastAsia"/>
          <w:sz w:val="24"/>
          <w:szCs w:val="24"/>
        </w:rPr>
        <w:t>、</w:t>
      </w:r>
      <w:r>
        <w:rPr>
          <w:rFonts w:ascii="宋体" w:hAnsi="宋体" w:cs="宋体"/>
          <w:sz w:val="24"/>
          <w:szCs w:val="24"/>
        </w:rPr>
        <w:t>6.2</w:t>
      </w:r>
      <w:r>
        <w:rPr>
          <w:rFonts w:ascii="宋体" w:hAnsi="宋体" w:cs="宋体" w:hint="eastAsia"/>
          <w:sz w:val="24"/>
          <w:szCs w:val="24"/>
        </w:rPr>
        <w:t>）；</w:t>
      </w:r>
    </w:p>
    <w:p w14:paraId="1F98B3CF"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补充了耳轴与耳轴箱的结构基本形式（见</w:t>
      </w:r>
      <w:r>
        <w:rPr>
          <w:rFonts w:ascii="宋体" w:hAnsi="宋体" w:cs="宋体"/>
          <w:sz w:val="24"/>
          <w:szCs w:val="24"/>
        </w:rPr>
        <w:t>4.4.3</w:t>
      </w:r>
      <w:r>
        <w:rPr>
          <w:rFonts w:ascii="宋体" w:hAnsi="宋体" w:cs="宋体" w:hint="eastAsia"/>
          <w:sz w:val="24"/>
          <w:szCs w:val="24"/>
        </w:rPr>
        <w:t>，</w:t>
      </w:r>
      <w:r>
        <w:rPr>
          <w:rFonts w:ascii="宋体" w:hAnsi="宋体" w:cs="宋体"/>
          <w:sz w:val="24"/>
          <w:szCs w:val="24"/>
        </w:rPr>
        <w:t>2008</w:t>
      </w:r>
      <w:r>
        <w:rPr>
          <w:rFonts w:ascii="宋体" w:hAnsi="宋体" w:cs="宋体" w:hint="eastAsia"/>
          <w:sz w:val="24"/>
          <w:szCs w:val="24"/>
        </w:rPr>
        <w:t>年版的</w:t>
      </w:r>
      <w:r>
        <w:rPr>
          <w:rFonts w:ascii="宋体" w:hAnsi="宋体" w:cs="宋体"/>
          <w:sz w:val="24"/>
          <w:szCs w:val="24"/>
        </w:rPr>
        <w:t>6.6.2</w:t>
      </w:r>
      <w:r>
        <w:rPr>
          <w:rFonts w:ascii="宋体" w:hAnsi="宋体" w:cs="宋体" w:hint="eastAsia"/>
          <w:sz w:val="24"/>
          <w:szCs w:val="24"/>
        </w:rPr>
        <w:t>）；</w:t>
      </w:r>
    </w:p>
    <w:p w14:paraId="4036C17A"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增加了腰箍、</w:t>
      </w:r>
      <w:proofErr w:type="gramStart"/>
      <w:r>
        <w:rPr>
          <w:rFonts w:ascii="宋体" w:hAnsi="宋体" w:cs="宋体" w:hint="eastAsia"/>
          <w:sz w:val="24"/>
          <w:szCs w:val="24"/>
        </w:rPr>
        <w:t>翻罐机构</w:t>
      </w:r>
      <w:proofErr w:type="gramEnd"/>
      <w:r>
        <w:rPr>
          <w:rFonts w:ascii="宋体" w:hAnsi="宋体" w:cs="宋体" w:hint="eastAsia"/>
          <w:sz w:val="24"/>
          <w:szCs w:val="24"/>
        </w:rPr>
        <w:t>、耳</w:t>
      </w:r>
      <w:proofErr w:type="gramStart"/>
      <w:r>
        <w:rPr>
          <w:rFonts w:ascii="宋体" w:hAnsi="宋体" w:cs="宋体" w:hint="eastAsia"/>
          <w:sz w:val="24"/>
          <w:szCs w:val="24"/>
        </w:rPr>
        <w:t>轴卡箍</w:t>
      </w:r>
      <w:proofErr w:type="gramEnd"/>
      <w:r>
        <w:rPr>
          <w:rFonts w:ascii="宋体" w:hAnsi="宋体" w:cs="宋体" w:hint="eastAsia"/>
          <w:sz w:val="24"/>
          <w:szCs w:val="24"/>
        </w:rPr>
        <w:t>、吊耳的结构基本形式（见</w:t>
      </w:r>
      <w:r>
        <w:rPr>
          <w:rFonts w:ascii="宋体" w:hAnsi="宋体" w:cs="宋体"/>
          <w:sz w:val="24"/>
          <w:szCs w:val="24"/>
        </w:rPr>
        <w:t>4.4.5</w:t>
      </w:r>
      <w:r>
        <w:rPr>
          <w:rFonts w:ascii="宋体" w:hAnsi="宋体" w:cs="宋体" w:hint="eastAsia"/>
          <w:sz w:val="24"/>
          <w:szCs w:val="24"/>
        </w:rPr>
        <w:t>～</w:t>
      </w:r>
      <w:r>
        <w:rPr>
          <w:rFonts w:ascii="宋体" w:hAnsi="宋体" w:cs="宋体"/>
          <w:sz w:val="24"/>
          <w:szCs w:val="24"/>
        </w:rPr>
        <w:t>4.4.7</w:t>
      </w:r>
      <w:r>
        <w:rPr>
          <w:rFonts w:ascii="宋体" w:hAnsi="宋体" w:cs="宋体" w:hint="eastAsia"/>
          <w:sz w:val="24"/>
          <w:szCs w:val="24"/>
        </w:rPr>
        <w:t>）；</w:t>
      </w:r>
    </w:p>
    <w:p w14:paraId="0FA929EC"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将</w:t>
      </w:r>
      <w:proofErr w:type="gramStart"/>
      <w:r>
        <w:rPr>
          <w:rFonts w:ascii="宋体" w:hAnsi="宋体" w:cs="宋体" w:hint="eastAsia"/>
          <w:sz w:val="24"/>
          <w:szCs w:val="24"/>
        </w:rPr>
        <w:t>“</w:t>
      </w:r>
      <w:proofErr w:type="gramEnd"/>
      <w:r>
        <w:rPr>
          <w:rFonts w:ascii="宋体" w:hAnsi="宋体" w:cs="宋体" w:hint="eastAsia"/>
          <w:sz w:val="24"/>
          <w:szCs w:val="24"/>
        </w:rPr>
        <w:t>主要设计参数</w:t>
      </w:r>
      <w:proofErr w:type="gramStart"/>
      <w:r>
        <w:rPr>
          <w:rFonts w:ascii="宋体" w:hAnsi="宋体" w:cs="宋体" w:hint="eastAsia"/>
          <w:sz w:val="24"/>
          <w:szCs w:val="24"/>
        </w:rPr>
        <w:t>“</w:t>
      </w:r>
      <w:proofErr w:type="gramEnd"/>
      <w:r>
        <w:rPr>
          <w:rFonts w:ascii="宋体" w:hAnsi="宋体" w:cs="宋体" w:hint="eastAsia"/>
          <w:sz w:val="24"/>
          <w:szCs w:val="24"/>
        </w:rPr>
        <w:t>更改为“主要参数”，并增加了</w:t>
      </w:r>
      <w:proofErr w:type="gramStart"/>
      <w:r>
        <w:rPr>
          <w:rFonts w:ascii="宋体" w:hAnsi="宋体" w:cs="宋体" w:hint="eastAsia"/>
          <w:sz w:val="24"/>
          <w:szCs w:val="24"/>
        </w:rPr>
        <w:t>”</w:t>
      </w:r>
      <w:proofErr w:type="gramEnd"/>
      <w:r>
        <w:rPr>
          <w:rFonts w:ascii="宋体" w:hAnsi="宋体" w:cs="宋体" w:hint="eastAsia"/>
          <w:sz w:val="24"/>
          <w:szCs w:val="24"/>
        </w:rPr>
        <w:t>自由空间高度</w:t>
      </w:r>
      <w:proofErr w:type="gramStart"/>
      <w:r>
        <w:rPr>
          <w:rFonts w:ascii="宋体" w:hAnsi="宋体" w:cs="宋体" w:hint="eastAsia"/>
          <w:sz w:val="24"/>
          <w:szCs w:val="24"/>
        </w:rPr>
        <w:t>”</w:t>
      </w:r>
      <w:proofErr w:type="gramEnd"/>
      <w:r>
        <w:rPr>
          <w:rFonts w:ascii="宋体" w:hAnsi="宋体" w:cs="宋体" w:hint="eastAsia"/>
          <w:sz w:val="24"/>
          <w:szCs w:val="24"/>
        </w:rPr>
        <w:t>参数（见</w:t>
      </w:r>
      <w:r>
        <w:rPr>
          <w:rFonts w:ascii="宋体" w:hAnsi="宋体" w:cs="宋体"/>
          <w:sz w:val="24"/>
          <w:szCs w:val="24"/>
        </w:rPr>
        <w:t>4.5</w:t>
      </w:r>
      <w:r>
        <w:rPr>
          <w:rFonts w:ascii="宋体" w:hAnsi="宋体" w:cs="宋体" w:hint="eastAsia"/>
          <w:sz w:val="24"/>
          <w:szCs w:val="24"/>
        </w:rPr>
        <w:t>，</w:t>
      </w:r>
      <w:r>
        <w:rPr>
          <w:rFonts w:ascii="宋体" w:hAnsi="宋体" w:cs="宋体"/>
          <w:sz w:val="24"/>
          <w:szCs w:val="24"/>
        </w:rPr>
        <w:t>2008</w:t>
      </w:r>
      <w:r>
        <w:rPr>
          <w:rFonts w:ascii="宋体" w:hAnsi="宋体" w:cs="宋体" w:hint="eastAsia"/>
          <w:sz w:val="24"/>
          <w:szCs w:val="24"/>
        </w:rPr>
        <w:t>年版的</w:t>
      </w:r>
      <w:r>
        <w:rPr>
          <w:rFonts w:ascii="宋体" w:hAnsi="宋体" w:cs="宋体"/>
          <w:sz w:val="24"/>
          <w:szCs w:val="24"/>
        </w:rPr>
        <w:t>6.2</w:t>
      </w:r>
      <w:r>
        <w:rPr>
          <w:rFonts w:ascii="宋体" w:hAnsi="宋体" w:cs="宋体" w:hint="eastAsia"/>
          <w:sz w:val="24"/>
          <w:szCs w:val="24"/>
        </w:rPr>
        <w:t>）；</w:t>
      </w:r>
    </w:p>
    <w:p w14:paraId="67B9EE31" w14:textId="77777777" w:rsidR="00D56879" w:rsidRDefault="00D56879" w:rsidP="004443AB">
      <w:pPr>
        <w:numPr>
          <w:ilvl w:val="0"/>
          <w:numId w:val="2"/>
        </w:numPr>
        <w:spacing w:line="360" w:lineRule="auto"/>
        <w:ind w:left="0" w:firstLineChars="200" w:firstLine="480"/>
        <w:rPr>
          <w:rFonts w:hAnsi="宋体" w:cs="Times New Roman" w:hint="eastAsia"/>
          <w:sz w:val="24"/>
          <w:szCs w:val="24"/>
        </w:rPr>
      </w:pPr>
      <w:r>
        <w:rPr>
          <w:rFonts w:hAnsi="宋体" w:cs="宋体" w:hint="eastAsia"/>
          <w:sz w:val="24"/>
          <w:szCs w:val="24"/>
        </w:rPr>
        <w:t>技术条件</w:t>
      </w:r>
    </w:p>
    <w:p w14:paraId="62F3B520" w14:textId="77777777" w:rsidR="00D56879" w:rsidRDefault="00D56879" w:rsidP="004443AB">
      <w:pPr>
        <w:spacing w:line="360" w:lineRule="auto"/>
        <w:ind w:firstLineChars="200" w:firstLine="480"/>
        <w:rPr>
          <w:rFonts w:ascii="宋体" w:cs="Times New Roman"/>
          <w:sz w:val="24"/>
          <w:szCs w:val="24"/>
        </w:rPr>
      </w:pPr>
      <w:r>
        <w:rPr>
          <w:rFonts w:ascii="宋体" w:hAnsi="宋体" w:cs="宋体"/>
          <w:sz w:val="24"/>
          <w:szCs w:val="24"/>
        </w:rPr>
        <w:t xml:space="preserve">h)  </w:t>
      </w:r>
      <w:r>
        <w:rPr>
          <w:rFonts w:ascii="宋体" w:hAnsi="宋体" w:cs="宋体" w:hint="eastAsia"/>
          <w:sz w:val="24"/>
          <w:szCs w:val="24"/>
        </w:rPr>
        <w:t>增加了“功能单元组成”（见</w:t>
      </w:r>
      <w:r>
        <w:rPr>
          <w:rFonts w:ascii="宋体" w:hAnsi="宋体" w:cs="宋体"/>
          <w:sz w:val="24"/>
          <w:szCs w:val="24"/>
        </w:rPr>
        <w:t>5.1.1</w:t>
      </w:r>
      <w:r>
        <w:rPr>
          <w:rFonts w:ascii="宋体" w:hAnsi="宋体" w:cs="宋体" w:hint="eastAsia"/>
          <w:sz w:val="24"/>
          <w:szCs w:val="24"/>
        </w:rPr>
        <w:t>）；</w:t>
      </w:r>
    </w:p>
    <w:p w14:paraId="3A7878F9" w14:textId="77777777" w:rsidR="00D56879" w:rsidRDefault="00D56879" w:rsidP="004443AB">
      <w:pPr>
        <w:spacing w:line="360" w:lineRule="auto"/>
        <w:ind w:firstLineChars="200" w:firstLine="480"/>
        <w:rPr>
          <w:rFonts w:ascii="宋体" w:cs="Times New Roman"/>
          <w:sz w:val="24"/>
          <w:szCs w:val="24"/>
        </w:rPr>
      </w:pPr>
      <w:proofErr w:type="spellStart"/>
      <w:r>
        <w:rPr>
          <w:rFonts w:ascii="宋体" w:hAnsi="宋体" w:cs="宋体"/>
          <w:sz w:val="24"/>
          <w:szCs w:val="24"/>
        </w:rPr>
        <w:t>i</w:t>
      </w:r>
      <w:proofErr w:type="spellEnd"/>
      <w:r>
        <w:rPr>
          <w:rFonts w:ascii="宋体" w:hAnsi="宋体" w:cs="宋体"/>
          <w:sz w:val="24"/>
          <w:szCs w:val="24"/>
        </w:rPr>
        <w:t xml:space="preserve">)  </w:t>
      </w:r>
      <w:r>
        <w:rPr>
          <w:rFonts w:ascii="宋体" w:hAnsi="宋体" w:cs="宋体" w:hint="eastAsia"/>
          <w:sz w:val="24"/>
          <w:szCs w:val="24"/>
        </w:rPr>
        <w:t>增加了设计及使用安全的要求（见</w:t>
      </w:r>
      <w:r>
        <w:rPr>
          <w:rFonts w:ascii="宋体" w:hAnsi="宋体" w:cs="宋体"/>
          <w:sz w:val="24"/>
          <w:szCs w:val="24"/>
        </w:rPr>
        <w:t>5.1.2</w:t>
      </w:r>
      <w:r>
        <w:rPr>
          <w:rFonts w:ascii="宋体" w:hAnsi="宋体" w:cs="宋体" w:hint="eastAsia"/>
          <w:sz w:val="24"/>
          <w:szCs w:val="24"/>
        </w:rPr>
        <w:t>）；</w:t>
      </w:r>
    </w:p>
    <w:p w14:paraId="3AC5B4F6" w14:textId="77777777" w:rsidR="00D56879" w:rsidRDefault="00D56879" w:rsidP="004443AB">
      <w:pPr>
        <w:spacing w:line="360" w:lineRule="auto"/>
        <w:ind w:firstLineChars="200" w:firstLine="480"/>
        <w:rPr>
          <w:rFonts w:ascii="宋体" w:cs="Times New Roman"/>
          <w:sz w:val="24"/>
          <w:szCs w:val="24"/>
        </w:rPr>
      </w:pPr>
      <w:r>
        <w:rPr>
          <w:rFonts w:ascii="宋体" w:hAnsi="宋体" w:cs="宋体"/>
          <w:sz w:val="24"/>
          <w:szCs w:val="24"/>
        </w:rPr>
        <w:t xml:space="preserve">j)  </w:t>
      </w:r>
      <w:r>
        <w:rPr>
          <w:rFonts w:ascii="宋体" w:hAnsi="宋体" w:cs="宋体" w:hint="eastAsia"/>
          <w:sz w:val="24"/>
          <w:szCs w:val="24"/>
        </w:rPr>
        <w:t>修改了罐壁与罐底透气孔开设要求（见</w:t>
      </w:r>
      <w:r>
        <w:rPr>
          <w:rFonts w:ascii="宋体" w:hAnsi="宋体" w:cs="宋体"/>
          <w:sz w:val="24"/>
          <w:szCs w:val="24"/>
        </w:rPr>
        <w:t>5.1.6</w:t>
      </w:r>
      <w:r>
        <w:rPr>
          <w:rFonts w:ascii="宋体" w:hAnsi="宋体" w:cs="宋体" w:hint="eastAsia"/>
          <w:sz w:val="24"/>
          <w:szCs w:val="24"/>
        </w:rPr>
        <w:t>，</w:t>
      </w:r>
      <w:r>
        <w:rPr>
          <w:rFonts w:ascii="宋体" w:hAnsi="宋体" w:cs="宋体"/>
          <w:sz w:val="24"/>
          <w:szCs w:val="24"/>
        </w:rPr>
        <w:t>2008</w:t>
      </w:r>
      <w:r>
        <w:rPr>
          <w:rFonts w:ascii="宋体" w:hAnsi="宋体" w:cs="宋体" w:hint="eastAsia"/>
          <w:sz w:val="24"/>
          <w:szCs w:val="24"/>
        </w:rPr>
        <w:t>年版的</w:t>
      </w:r>
      <w:r>
        <w:rPr>
          <w:rFonts w:ascii="宋体" w:hAnsi="宋体" w:cs="宋体"/>
          <w:sz w:val="24"/>
          <w:szCs w:val="24"/>
        </w:rPr>
        <w:t>6.7</w:t>
      </w:r>
      <w:r>
        <w:rPr>
          <w:rFonts w:ascii="宋体" w:hAnsi="宋体" w:cs="宋体" w:hint="eastAsia"/>
          <w:sz w:val="24"/>
          <w:szCs w:val="24"/>
        </w:rPr>
        <w:t>）；</w:t>
      </w:r>
    </w:p>
    <w:p w14:paraId="4DBC064D" w14:textId="77777777" w:rsidR="00D56879" w:rsidRDefault="00D56879" w:rsidP="004443AB">
      <w:pPr>
        <w:spacing w:line="360" w:lineRule="auto"/>
        <w:ind w:firstLineChars="200" w:firstLine="480"/>
        <w:rPr>
          <w:rFonts w:ascii="宋体" w:cs="Times New Roman"/>
          <w:sz w:val="24"/>
          <w:szCs w:val="24"/>
        </w:rPr>
      </w:pPr>
      <w:r>
        <w:rPr>
          <w:rFonts w:ascii="宋体" w:hAnsi="宋体" w:cs="宋体"/>
          <w:sz w:val="24"/>
          <w:szCs w:val="24"/>
        </w:rPr>
        <w:t xml:space="preserve">k)  </w:t>
      </w:r>
      <w:r>
        <w:rPr>
          <w:rFonts w:ascii="宋体" w:hAnsi="宋体" w:cs="宋体" w:hint="eastAsia"/>
          <w:sz w:val="24"/>
          <w:szCs w:val="24"/>
        </w:rPr>
        <w:t>增加了罐底座高度、倾翻机构、耳轴套及卡板结构的设计要求（见</w:t>
      </w:r>
      <w:r>
        <w:rPr>
          <w:rFonts w:ascii="宋体" w:hAnsi="宋体" w:cs="宋体"/>
          <w:sz w:val="24"/>
          <w:szCs w:val="24"/>
        </w:rPr>
        <w:t>5.1.8</w:t>
      </w:r>
      <w:r>
        <w:rPr>
          <w:rFonts w:ascii="宋体" w:hAnsi="宋体" w:cs="宋体" w:hint="eastAsia"/>
          <w:sz w:val="24"/>
          <w:szCs w:val="24"/>
        </w:rPr>
        <w:t>～</w:t>
      </w:r>
      <w:r>
        <w:rPr>
          <w:rFonts w:ascii="宋体" w:hAnsi="宋体" w:cs="宋体"/>
          <w:sz w:val="24"/>
          <w:szCs w:val="24"/>
        </w:rPr>
        <w:t>5.1.11</w:t>
      </w:r>
      <w:r>
        <w:rPr>
          <w:rFonts w:ascii="宋体" w:hAnsi="宋体" w:cs="宋体" w:hint="eastAsia"/>
          <w:sz w:val="24"/>
          <w:szCs w:val="24"/>
        </w:rPr>
        <w:t>）；</w:t>
      </w:r>
    </w:p>
    <w:p w14:paraId="414A9602" w14:textId="77777777" w:rsidR="00D56879" w:rsidRDefault="00D56879" w:rsidP="004443AB">
      <w:pPr>
        <w:spacing w:line="360" w:lineRule="auto"/>
        <w:ind w:firstLineChars="200" w:firstLine="480"/>
        <w:rPr>
          <w:rFonts w:ascii="宋体" w:cs="Times New Roman"/>
          <w:sz w:val="24"/>
          <w:szCs w:val="24"/>
        </w:rPr>
      </w:pPr>
      <w:r>
        <w:rPr>
          <w:rFonts w:ascii="宋体" w:hAnsi="宋体" w:cs="宋体"/>
          <w:sz w:val="24"/>
          <w:szCs w:val="24"/>
        </w:rPr>
        <w:t xml:space="preserve">l)  </w:t>
      </w:r>
      <w:r>
        <w:rPr>
          <w:rFonts w:ascii="宋体" w:hAnsi="宋体" w:cs="宋体" w:hint="eastAsia"/>
          <w:sz w:val="24"/>
          <w:szCs w:val="24"/>
        </w:rPr>
        <w:t>增加了钢水罐智能化、信息化功能的要求（见</w:t>
      </w:r>
      <w:r>
        <w:rPr>
          <w:rFonts w:ascii="宋体" w:hAnsi="宋体" w:cs="宋体"/>
          <w:sz w:val="24"/>
          <w:szCs w:val="24"/>
        </w:rPr>
        <w:t>5.1.12</w:t>
      </w:r>
      <w:r>
        <w:rPr>
          <w:rFonts w:ascii="宋体" w:hAnsi="宋体" w:cs="宋体" w:hint="eastAsia"/>
          <w:sz w:val="24"/>
          <w:szCs w:val="24"/>
        </w:rPr>
        <w:t>）；</w:t>
      </w:r>
    </w:p>
    <w:p w14:paraId="6569A2FD" w14:textId="77777777" w:rsidR="00D56879" w:rsidRDefault="00D56879" w:rsidP="004443AB">
      <w:pPr>
        <w:spacing w:line="360" w:lineRule="auto"/>
        <w:ind w:firstLineChars="200" w:firstLine="480"/>
        <w:rPr>
          <w:rFonts w:ascii="宋体" w:cs="Times New Roman"/>
          <w:sz w:val="24"/>
          <w:szCs w:val="24"/>
        </w:rPr>
      </w:pPr>
      <w:r>
        <w:rPr>
          <w:rFonts w:ascii="宋体" w:hAnsi="宋体" w:cs="宋体"/>
          <w:sz w:val="24"/>
          <w:szCs w:val="24"/>
        </w:rPr>
        <w:t xml:space="preserve">m)  </w:t>
      </w:r>
      <w:r>
        <w:rPr>
          <w:rFonts w:ascii="宋体" w:hAnsi="宋体" w:cs="宋体" w:hint="eastAsia"/>
          <w:sz w:val="24"/>
          <w:szCs w:val="24"/>
        </w:rPr>
        <w:t>修改了强度计算的内容和要求，增加了稳定性计算内容和要求（见</w:t>
      </w:r>
      <w:r>
        <w:rPr>
          <w:rFonts w:ascii="宋体" w:hAnsi="宋体" w:cs="宋体"/>
          <w:sz w:val="24"/>
          <w:szCs w:val="24"/>
        </w:rPr>
        <w:t>5.3</w:t>
      </w:r>
      <w:r>
        <w:rPr>
          <w:rFonts w:ascii="宋体" w:hAnsi="宋体" w:cs="宋体" w:hint="eastAsia"/>
          <w:sz w:val="24"/>
          <w:szCs w:val="24"/>
        </w:rPr>
        <w:t>，</w:t>
      </w:r>
      <w:r>
        <w:rPr>
          <w:rFonts w:ascii="宋体" w:hAnsi="宋体" w:cs="宋体"/>
          <w:sz w:val="24"/>
          <w:szCs w:val="24"/>
        </w:rPr>
        <w:t>2008</w:t>
      </w:r>
      <w:r>
        <w:rPr>
          <w:rFonts w:ascii="宋体" w:hAnsi="宋体" w:cs="宋体" w:hint="eastAsia"/>
          <w:sz w:val="24"/>
          <w:szCs w:val="24"/>
        </w:rPr>
        <w:t>年版的</w:t>
      </w:r>
      <w:r>
        <w:rPr>
          <w:rFonts w:ascii="宋体" w:hAnsi="宋体" w:cs="宋体"/>
          <w:sz w:val="24"/>
          <w:szCs w:val="24"/>
        </w:rPr>
        <w:t>6.5</w:t>
      </w:r>
      <w:r>
        <w:rPr>
          <w:rFonts w:ascii="宋体" w:hAnsi="宋体" w:cs="宋体" w:hint="eastAsia"/>
          <w:sz w:val="24"/>
          <w:szCs w:val="24"/>
        </w:rPr>
        <w:t>）；</w:t>
      </w:r>
    </w:p>
    <w:p w14:paraId="209EC311" w14:textId="77777777" w:rsidR="00D56879" w:rsidRDefault="00D56879" w:rsidP="004443AB">
      <w:pPr>
        <w:numPr>
          <w:ilvl w:val="0"/>
          <w:numId w:val="2"/>
        </w:numPr>
        <w:spacing w:line="360" w:lineRule="auto"/>
        <w:ind w:left="0" w:firstLineChars="200" w:firstLine="480"/>
        <w:rPr>
          <w:rFonts w:hAnsi="宋体" w:cs="Times New Roman" w:hint="eastAsia"/>
          <w:sz w:val="24"/>
          <w:szCs w:val="24"/>
        </w:rPr>
      </w:pPr>
      <w:r>
        <w:rPr>
          <w:rFonts w:hAnsi="宋体" w:cs="宋体" w:hint="eastAsia"/>
          <w:sz w:val="24"/>
          <w:szCs w:val="24"/>
        </w:rPr>
        <w:t>制造</w:t>
      </w:r>
    </w:p>
    <w:p w14:paraId="05AE2005"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lastRenderedPageBreak/>
        <w:t>修改了两耳</w:t>
      </w:r>
      <w:proofErr w:type="gramStart"/>
      <w:r>
        <w:rPr>
          <w:rFonts w:ascii="宋体" w:hAnsi="宋体" w:cs="宋体" w:hint="eastAsia"/>
          <w:sz w:val="24"/>
          <w:szCs w:val="24"/>
        </w:rPr>
        <w:t>轴工作</w:t>
      </w:r>
      <w:proofErr w:type="gramEnd"/>
      <w:r>
        <w:rPr>
          <w:rFonts w:ascii="宋体" w:hAnsi="宋体" w:cs="宋体" w:hint="eastAsia"/>
          <w:sz w:val="24"/>
          <w:szCs w:val="24"/>
        </w:rPr>
        <w:t>处外圆同轴度测量基准及精度等级要求（见</w:t>
      </w:r>
      <w:r>
        <w:rPr>
          <w:rFonts w:ascii="宋体" w:hAnsi="宋体" w:cs="宋体"/>
          <w:sz w:val="24"/>
          <w:szCs w:val="24"/>
        </w:rPr>
        <w:t>6.2.8.5</w:t>
      </w:r>
      <w:r>
        <w:rPr>
          <w:rFonts w:ascii="宋体" w:hAnsi="宋体" w:cs="宋体" w:hint="eastAsia"/>
          <w:sz w:val="24"/>
          <w:szCs w:val="24"/>
        </w:rPr>
        <w:t>，</w:t>
      </w:r>
      <w:r>
        <w:rPr>
          <w:rFonts w:ascii="宋体" w:hAnsi="宋体" w:cs="宋体"/>
          <w:sz w:val="24"/>
          <w:szCs w:val="24"/>
        </w:rPr>
        <w:t>2008</w:t>
      </w:r>
      <w:r>
        <w:rPr>
          <w:rFonts w:ascii="宋体" w:hAnsi="宋体" w:cs="宋体" w:hint="eastAsia"/>
          <w:sz w:val="24"/>
          <w:szCs w:val="24"/>
        </w:rPr>
        <w:t>年版的</w:t>
      </w:r>
      <w:r>
        <w:rPr>
          <w:rFonts w:ascii="宋体" w:hAnsi="宋体" w:cs="宋体"/>
          <w:sz w:val="24"/>
          <w:szCs w:val="24"/>
        </w:rPr>
        <w:t>7.2.8.5</w:t>
      </w:r>
      <w:r>
        <w:rPr>
          <w:rFonts w:ascii="宋体" w:hAnsi="宋体" w:cs="宋体" w:hint="eastAsia"/>
          <w:sz w:val="24"/>
          <w:szCs w:val="24"/>
        </w:rPr>
        <w:t>）；</w:t>
      </w:r>
    </w:p>
    <w:p w14:paraId="040F262E" w14:textId="77777777" w:rsidR="00D56879" w:rsidRDefault="00D56879" w:rsidP="004443AB">
      <w:pPr>
        <w:numPr>
          <w:ilvl w:val="0"/>
          <w:numId w:val="2"/>
        </w:numPr>
        <w:spacing w:line="360" w:lineRule="auto"/>
        <w:ind w:left="0" w:firstLineChars="200" w:firstLine="480"/>
        <w:rPr>
          <w:rFonts w:hAnsi="宋体" w:cs="Times New Roman" w:hint="eastAsia"/>
          <w:sz w:val="24"/>
          <w:szCs w:val="24"/>
        </w:rPr>
      </w:pPr>
      <w:r>
        <w:rPr>
          <w:rFonts w:hAnsi="宋体" w:cs="宋体" w:hint="eastAsia"/>
          <w:sz w:val="24"/>
          <w:szCs w:val="24"/>
        </w:rPr>
        <w:t>检验与试验</w:t>
      </w:r>
    </w:p>
    <w:p w14:paraId="54385554" w14:textId="77777777" w:rsidR="00D56879" w:rsidRDefault="00D56879" w:rsidP="004443AB">
      <w:pPr>
        <w:pStyle w:val="af1"/>
        <w:spacing w:line="360" w:lineRule="auto"/>
        <w:ind w:firstLine="480"/>
        <w:rPr>
          <w:rFonts w:hAnsi="宋体" w:cs="Times New Roman" w:hint="eastAsia"/>
          <w:sz w:val="24"/>
          <w:szCs w:val="24"/>
        </w:rPr>
      </w:pPr>
      <w:r>
        <w:rPr>
          <w:rFonts w:hAnsi="宋体" w:hint="eastAsia"/>
          <w:sz w:val="24"/>
          <w:szCs w:val="24"/>
        </w:rPr>
        <w:t>更新了检验和试验内容。</w:t>
      </w:r>
    </w:p>
    <w:p w14:paraId="102E4E36" w14:textId="77777777" w:rsidR="00D56879" w:rsidRDefault="00D56879" w:rsidP="004443AB">
      <w:pPr>
        <w:numPr>
          <w:ilvl w:val="0"/>
          <w:numId w:val="2"/>
        </w:numPr>
        <w:spacing w:line="360" w:lineRule="auto"/>
        <w:ind w:left="0" w:firstLineChars="200" w:firstLine="480"/>
        <w:rPr>
          <w:rFonts w:hAnsi="宋体" w:cs="Times New Roman" w:hint="eastAsia"/>
          <w:sz w:val="24"/>
          <w:szCs w:val="24"/>
        </w:rPr>
      </w:pPr>
      <w:r>
        <w:rPr>
          <w:rFonts w:hAnsi="宋体" w:cs="宋体" w:hint="eastAsia"/>
          <w:sz w:val="24"/>
          <w:szCs w:val="24"/>
        </w:rPr>
        <w:t>质量证明书、包装、贮存和运输</w:t>
      </w:r>
    </w:p>
    <w:p w14:paraId="5B7B2729" w14:textId="77777777" w:rsidR="00D56879" w:rsidRDefault="00D56879" w:rsidP="004443AB">
      <w:pPr>
        <w:numPr>
          <w:ilvl w:val="0"/>
          <w:numId w:val="2"/>
        </w:numPr>
        <w:spacing w:line="360" w:lineRule="auto"/>
        <w:ind w:left="0" w:firstLineChars="200" w:firstLine="480"/>
        <w:rPr>
          <w:rFonts w:hAnsi="宋体" w:cs="Times New Roman" w:hint="eastAsia"/>
          <w:sz w:val="24"/>
          <w:szCs w:val="24"/>
        </w:rPr>
      </w:pPr>
      <w:r>
        <w:rPr>
          <w:rFonts w:hAnsi="宋体" w:cs="宋体" w:hint="eastAsia"/>
          <w:sz w:val="24"/>
          <w:szCs w:val="24"/>
        </w:rPr>
        <w:t>检查、维护、整修和安全评价要求</w:t>
      </w:r>
    </w:p>
    <w:p w14:paraId="1E9A3CEB" w14:textId="77777777" w:rsidR="00D56879" w:rsidRDefault="00D56879" w:rsidP="004443AB">
      <w:pPr>
        <w:pStyle w:val="af1"/>
        <w:spacing w:line="360" w:lineRule="auto"/>
        <w:ind w:firstLine="480"/>
        <w:rPr>
          <w:rFonts w:hAnsi="宋体" w:cs="Times New Roman" w:hint="eastAsia"/>
          <w:sz w:val="24"/>
          <w:szCs w:val="24"/>
        </w:rPr>
      </w:pPr>
      <w:r>
        <w:rPr>
          <w:rFonts w:hAnsi="宋体" w:hint="eastAsia"/>
          <w:sz w:val="24"/>
          <w:szCs w:val="24"/>
        </w:rPr>
        <w:t>增加了对钢水罐和铁水罐检查、维护、整修和安全评价的要求。</w:t>
      </w:r>
    </w:p>
    <w:p w14:paraId="1E1FC1DD" w14:textId="77777777" w:rsidR="00D56879" w:rsidRDefault="00D56879" w:rsidP="004443AB">
      <w:pPr>
        <w:numPr>
          <w:ilvl w:val="0"/>
          <w:numId w:val="2"/>
        </w:numPr>
        <w:spacing w:line="360" w:lineRule="auto"/>
        <w:ind w:left="0" w:firstLineChars="200" w:firstLine="480"/>
        <w:rPr>
          <w:rFonts w:hAnsi="宋体" w:cs="Times New Roman" w:hint="eastAsia"/>
          <w:sz w:val="24"/>
          <w:szCs w:val="24"/>
        </w:rPr>
      </w:pPr>
      <w:r>
        <w:rPr>
          <w:rFonts w:hAnsi="宋体" w:cs="宋体" w:hint="eastAsia"/>
          <w:sz w:val="24"/>
          <w:szCs w:val="24"/>
        </w:rPr>
        <w:t>附录</w:t>
      </w:r>
    </w:p>
    <w:p w14:paraId="435D017E"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增加了附录</w:t>
      </w:r>
      <w:r>
        <w:rPr>
          <w:rFonts w:ascii="宋体" w:hAnsi="宋体" w:cs="宋体"/>
          <w:sz w:val="24"/>
          <w:szCs w:val="24"/>
        </w:rPr>
        <w:t xml:space="preserve">A </w:t>
      </w:r>
      <w:r>
        <w:rPr>
          <w:rFonts w:ascii="宋体" w:hAnsi="宋体" w:cs="宋体" w:hint="eastAsia"/>
          <w:sz w:val="24"/>
          <w:szCs w:val="24"/>
        </w:rPr>
        <w:t>钢水罐、</w:t>
      </w:r>
      <w:r>
        <w:rPr>
          <w:rFonts w:hAnsi="宋体" w:cs="宋体" w:hint="eastAsia"/>
          <w:sz w:val="24"/>
          <w:szCs w:val="24"/>
        </w:rPr>
        <w:t>铁水罐</w:t>
      </w:r>
      <w:r>
        <w:rPr>
          <w:rFonts w:ascii="宋体" w:hAnsi="宋体" w:cs="宋体" w:hint="eastAsia"/>
          <w:sz w:val="24"/>
          <w:szCs w:val="24"/>
        </w:rPr>
        <w:t>询价订货基本技术要求；</w:t>
      </w:r>
    </w:p>
    <w:p w14:paraId="620F202E"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增加了附录</w:t>
      </w:r>
      <w:r>
        <w:rPr>
          <w:rFonts w:ascii="宋体" w:hAnsi="宋体" w:cs="宋体"/>
          <w:sz w:val="24"/>
          <w:szCs w:val="24"/>
        </w:rPr>
        <w:t xml:space="preserve">B </w:t>
      </w:r>
      <w:r>
        <w:rPr>
          <w:rFonts w:ascii="宋体" w:hAnsi="宋体" w:cs="宋体" w:hint="eastAsia"/>
          <w:sz w:val="24"/>
          <w:szCs w:val="24"/>
        </w:rPr>
        <w:t>冶金用钢水罐、</w:t>
      </w:r>
      <w:r>
        <w:rPr>
          <w:rFonts w:hAnsi="宋体" w:cs="宋体" w:hint="eastAsia"/>
          <w:sz w:val="24"/>
          <w:szCs w:val="24"/>
        </w:rPr>
        <w:t>铁水罐</w:t>
      </w:r>
      <w:r>
        <w:rPr>
          <w:rFonts w:ascii="宋体" w:hAnsi="宋体" w:cs="宋体" w:hint="eastAsia"/>
          <w:sz w:val="24"/>
          <w:szCs w:val="24"/>
        </w:rPr>
        <w:t>数字化交付规范；</w:t>
      </w:r>
    </w:p>
    <w:p w14:paraId="795263A4"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增加了附录</w:t>
      </w:r>
      <w:r>
        <w:rPr>
          <w:rFonts w:ascii="宋体" w:hAnsi="宋体" w:cs="宋体"/>
          <w:sz w:val="24"/>
          <w:szCs w:val="24"/>
        </w:rPr>
        <w:t xml:space="preserve">C </w:t>
      </w:r>
      <w:r>
        <w:rPr>
          <w:rFonts w:ascii="宋体" w:hAnsi="宋体" w:cs="宋体" w:hint="eastAsia"/>
          <w:sz w:val="24"/>
          <w:szCs w:val="24"/>
        </w:rPr>
        <w:t>冶金用钢水罐、</w:t>
      </w:r>
      <w:r>
        <w:rPr>
          <w:rFonts w:hAnsi="宋体" w:cs="宋体" w:hint="eastAsia"/>
          <w:sz w:val="24"/>
          <w:szCs w:val="24"/>
        </w:rPr>
        <w:t>铁水罐</w:t>
      </w:r>
      <w:r>
        <w:rPr>
          <w:rFonts w:ascii="宋体" w:hAnsi="宋体" w:cs="宋体" w:hint="eastAsia"/>
          <w:sz w:val="24"/>
          <w:szCs w:val="24"/>
        </w:rPr>
        <w:t>安全评价；</w:t>
      </w:r>
    </w:p>
    <w:p w14:paraId="68C59019"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增加了附录</w:t>
      </w:r>
      <w:r>
        <w:rPr>
          <w:rFonts w:ascii="宋体" w:hAnsi="宋体" w:cs="宋体"/>
          <w:sz w:val="24"/>
          <w:szCs w:val="24"/>
        </w:rPr>
        <w:t xml:space="preserve">D </w:t>
      </w:r>
      <w:r>
        <w:rPr>
          <w:rFonts w:ascii="宋体" w:hAnsi="宋体" w:cs="宋体" w:hint="eastAsia"/>
          <w:sz w:val="24"/>
          <w:szCs w:val="24"/>
        </w:rPr>
        <w:t>冶金用钢水罐、</w:t>
      </w:r>
      <w:r>
        <w:rPr>
          <w:rFonts w:hAnsi="宋体" w:cs="宋体" w:hint="eastAsia"/>
          <w:sz w:val="24"/>
          <w:szCs w:val="24"/>
        </w:rPr>
        <w:t>铁水罐</w:t>
      </w:r>
      <w:r>
        <w:rPr>
          <w:rFonts w:ascii="宋体" w:hAnsi="宋体" w:cs="宋体" w:hint="eastAsia"/>
          <w:sz w:val="24"/>
          <w:szCs w:val="24"/>
        </w:rPr>
        <w:t>检查、维护。</w:t>
      </w:r>
    </w:p>
    <w:p w14:paraId="7E36034B" w14:textId="77777777" w:rsidR="00D56879" w:rsidRDefault="00D56879">
      <w:pPr>
        <w:pStyle w:val="af1"/>
        <w:spacing w:line="360" w:lineRule="auto"/>
        <w:ind w:firstLineChars="0" w:firstLine="0"/>
        <w:rPr>
          <w:rFonts w:ascii="黑体" w:eastAsia="黑体" w:hAnsi="宋体" w:cs="Times New Roman" w:hint="eastAsia"/>
          <w:kern w:val="2"/>
          <w:sz w:val="24"/>
          <w:szCs w:val="24"/>
        </w:rPr>
      </w:pPr>
      <w:r>
        <w:rPr>
          <w:rFonts w:ascii="黑体" w:eastAsia="黑体" w:hAnsi="宋体" w:cs="黑体"/>
          <w:kern w:val="2"/>
          <w:sz w:val="24"/>
          <w:szCs w:val="24"/>
        </w:rPr>
        <w:t xml:space="preserve">3. </w:t>
      </w:r>
      <w:r>
        <w:rPr>
          <w:rFonts w:ascii="黑体" w:eastAsia="黑体" w:hAnsi="宋体" w:cs="黑体" w:hint="eastAsia"/>
          <w:kern w:val="2"/>
          <w:sz w:val="24"/>
          <w:szCs w:val="24"/>
        </w:rPr>
        <w:t>解决的主要问题</w:t>
      </w:r>
    </w:p>
    <w:p w14:paraId="792949E1" w14:textId="77777777" w:rsidR="00D56879" w:rsidRDefault="00D56879" w:rsidP="004443AB">
      <w:pPr>
        <w:pStyle w:val="BodyTextIndent"/>
        <w:spacing w:line="360" w:lineRule="auto"/>
        <w:ind w:firstLineChars="200" w:firstLine="480"/>
        <w:jc w:val="both"/>
        <w:rPr>
          <w:rFonts w:hAnsi="宋体" w:cs="Times New Roman" w:hint="eastAsia"/>
          <w:color w:val="000000"/>
          <w:sz w:val="24"/>
          <w:szCs w:val="24"/>
        </w:rPr>
      </w:pPr>
      <w:r>
        <w:rPr>
          <w:rStyle w:val="NormalCharacter"/>
          <w:rFonts w:hAnsi="宋体"/>
          <w:color w:val="000000"/>
          <w:sz w:val="24"/>
          <w:szCs w:val="24"/>
        </w:rPr>
        <w:t>YB/T 4175-2008</w:t>
      </w:r>
      <w:r>
        <w:rPr>
          <w:rFonts w:hAnsi="宋体" w:hint="eastAsia"/>
          <w:color w:val="000000"/>
          <w:sz w:val="24"/>
          <w:szCs w:val="24"/>
        </w:rPr>
        <w:t>《冶金用钢水罐</w:t>
      </w:r>
      <w:r>
        <w:rPr>
          <w:rStyle w:val="NormalCharacter"/>
          <w:rFonts w:hAnsi="宋体" w:hint="eastAsia"/>
          <w:color w:val="000000"/>
          <w:sz w:val="24"/>
          <w:szCs w:val="24"/>
        </w:rPr>
        <w:t>》发布实施十余年内，我国冶金用钢水罐</w:t>
      </w:r>
      <w:r>
        <w:rPr>
          <w:rStyle w:val="NormalCharacter"/>
          <w:rFonts w:hAnsi="宋体"/>
          <w:color w:val="000000"/>
          <w:sz w:val="24"/>
          <w:szCs w:val="24"/>
        </w:rPr>
        <w:t>/</w:t>
      </w:r>
      <w:r>
        <w:rPr>
          <w:rStyle w:val="NormalCharacter"/>
          <w:rFonts w:hAnsi="宋体" w:hint="eastAsia"/>
          <w:color w:val="000000"/>
          <w:sz w:val="24"/>
          <w:szCs w:val="24"/>
        </w:rPr>
        <w:t>铁水罐的研发、设计、制造及应用技术领域发生了很大变化，用户对钢水罐</w:t>
      </w:r>
      <w:r>
        <w:rPr>
          <w:rStyle w:val="NormalCharacter"/>
          <w:rFonts w:hAnsi="宋体"/>
          <w:color w:val="000000"/>
          <w:sz w:val="24"/>
          <w:szCs w:val="24"/>
        </w:rPr>
        <w:t>/</w:t>
      </w:r>
      <w:r>
        <w:rPr>
          <w:rStyle w:val="NormalCharacter"/>
          <w:rFonts w:hAnsi="宋体" w:hint="eastAsia"/>
          <w:color w:val="000000"/>
          <w:sz w:val="24"/>
          <w:szCs w:val="24"/>
        </w:rPr>
        <w:t>铁水罐功能、性能需要不断提升，绿色化、智能化应用方式不断导入行业应用各个方面、安全、环保、质量和管理要求日趋严格；同时，随着对外投资和中国制造影响力的不断加强，钢水罐</w:t>
      </w:r>
      <w:r>
        <w:rPr>
          <w:rStyle w:val="NormalCharacter"/>
          <w:rFonts w:hAnsi="宋体"/>
          <w:sz w:val="24"/>
          <w:szCs w:val="24"/>
        </w:rPr>
        <w:t>/</w:t>
      </w:r>
      <w:r>
        <w:rPr>
          <w:rStyle w:val="NormalCharacter"/>
          <w:rFonts w:hAnsi="宋体" w:hint="eastAsia"/>
          <w:sz w:val="24"/>
          <w:szCs w:val="24"/>
        </w:rPr>
        <w:t>铁水罐</w:t>
      </w:r>
      <w:r>
        <w:rPr>
          <w:rStyle w:val="NormalCharacter"/>
          <w:rFonts w:hAnsi="宋体" w:hint="eastAsia"/>
          <w:color w:val="000000"/>
          <w:sz w:val="24"/>
          <w:szCs w:val="24"/>
        </w:rPr>
        <w:t>产品的设计、制造、使用检测标准需要与国际相应的技术规范接轨，等等；原标准已无法满足上述要求。因此，</w:t>
      </w:r>
      <w:r>
        <w:rPr>
          <w:rFonts w:hAnsi="宋体" w:hint="eastAsia"/>
          <w:color w:val="000000"/>
          <w:sz w:val="24"/>
          <w:szCs w:val="24"/>
        </w:rPr>
        <w:t>主要技术内容修订着眼于解决以下主要问题：</w:t>
      </w:r>
    </w:p>
    <w:p w14:paraId="400443D6" w14:textId="77777777" w:rsidR="00D56879" w:rsidRDefault="00D56879">
      <w:pPr>
        <w:pStyle w:val="BodyTextIndent"/>
        <w:numPr>
          <w:ilvl w:val="0"/>
          <w:numId w:val="3"/>
        </w:numPr>
        <w:spacing w:line="360" w:lineRule="auto"/>
        <w:jc w:val="both"/>
        <w:rPr>
          <w:rStyle w:val="NormalCharacter"/>
          <w:rFonts w:hAnsi="宋体" w:cs="Times New Roman" w:hint="eastAsia"/>
          <w:color w:val="000000"/>
          <w:sz w:val="24"/>
          <w:szCs w:val="24"/>
        </w:rPr>
      </w:pPr>
      <w:r>
        <w:rPr>
          <w:rStyle w:val="NormalCharacter"/>
          <w:rFonts w:hAnsi="宋体" w:hint="eastAsia"/>
          <w:color w:val="000000"/>
          <w:sz w:val="24"/>
          <w:szCs w:val="24"/>
        </w:rPr>
        <w:t>原标准依托的系列材料标准、无损检测标准等均已升级，需要作相应替换升级。</w:t>
      </w:r>
    </w:p>
    <w:p w14:paraId="7EAB2F65" w14:textId="77777777" w:rsidR="00D56879" w:rsidRDefault="00D56879">
      <w:pPr>
        <w:pStyle w:val="BodyTextIndent"/>
        <w:numPr>
          <w:ilvl w:val="0"/>
          <w:numId w:val="3"/>
        </w:numPr>
        <w:spacing w:line="360" w:lineRule="auto"/>
        <w:jc w:val="both"/>
        <w:rPr>
          <w:rStyle w:val="NormalCharacter"/>
          <w:rFonts w:hAnsi="宋体" w:cs="Times New Roman" w:hint="eastAsia"/>
          <w:color w:val="000000"/>
          <w:sz w:val="24"/>
          <w:szCs w:val="24"/>
        </w:rPr>
      </w:pPr>
      <w:r>
        <w:rPr>
          <w:rStyle w:val="NormalCharacter"/>
          <w:rFonts w:hAnsi="宋体" w:hint="eastAsia"/>
          <w:color w:val="000000"/>
          <w:sz w:val="24"/>
          <w:szCs w:val="24"/>
        </w:rPr>
        <w:t>满足智慧工厂、智能制造的要求和绿色化、安全要求的提升，对冶金用钢水罐</w:t>
      </w:r>
      <w:r>
        <w:rPr>
          <w:rStyle w:val="NormalCharacter"/>
          <w:rFonts w:hAnsi="宋体"/>
          <w:color w:val="000000"/>
          <w:sz w:val="24"/>
          <w:szCs w:val="24"/>
        </w:rPr>
        <w:t>/</w:t>
      </w:r>
      <w:r>
        <w:rPr>
          <w:rStyle w:val="NormalCharacter"/>
          <w:rFonts w:hAnsi="宋体" w:hint="eastAsia"/>
          <w:color w:val="000000"/>
          <w:sz w:val="24"/>
          <w:szCs w:val="24"/>
        </w:rPr>
        <w:t>铁水罐的功能和性能参数提出了新的要求；例如：容量规格的扩充，数字化、智能化、绿色化、节能环保条件下的轻量化要求、全生命周期中安全管理和</w:t>
      </w:r>
      <w:proofErr w:type="gramStart"/>
      <w:r>
        <w:rPr>
          <w:rStyle w:val="NormalCharacter"/>
          <w:rFonts w:hAnsi="宋体" w:hint="eastAsia"/>
          <w:color w:val="000000"/>
          <w:sz w:val="24"/>
          <w:szCs w:val="24"/>
        </w:rPr>
        <w:t>可</w:t>
      </w:r>
      <w:proofErr w:type="gramEnd"/>
      <w:r>
        <w:rPr>
          <w:rStyle w:val="NormalCharacter"/>
          <w:rFonts w:hAnsi="宋体" w:hint="eastAsia"/>
          <w:color w:val="000000"/>
          <w:sz w:val="24"/>
          <w:szCs w:val="24"/>
        </w:rPr>
        <w:t>追溯性要求条件下的编码认别要求，信息化条件下电子化交付要求等。</w:t>
      </w:r>
    </w:p>
    <w:p w14:paraId="084640E9" w14:textId="77777777" w:rsidR="00D56879" w:rsidRDefault="00D56879">
      <w:pPr>
        <w:pStyle w:val="BodyTextIndent"/>
        <w:numPr>
          <w:ilvl w:val="0"/>
          <w:numId w:val="3"/>
        </w:numPr>
        <w:spacing w:line="360" w:lineRule="auto"/>
        <w:jc w:val="both"/>
        <w:rPr>
          <w:rStyle w:val="NormalCharacter"/>
          <w:rFonts w:hAnsi="宋体" w:cs="Times New Roman" w:hint="eastAsia"/>
          <w:color w:val="000000"/>
          <w:sz w:val="24"/>
          <w:szCs w:val="24"/>
        </w:rPr>
      </w:pPr>
      <w:r>
        <w:rPr>
          <w:rStyle w:val="NormalCharacter"/>
          <w:rFonts w:hAnsi="宋体" w:hint="eastAsia"/>
          <w:color w:val="000000"/>
          <w:sz w:val="24"/>
          <w:szCs w:val="24"/>
        </w:rPr>
        <w:t>钢水罐</w:t>
      </w:r>
      <w:r>
        <w:rPr>
          <w:rStyle w:val="NormalCharacter"/>
          <w:rFonts w:hAnsi="宋体"/>
          <w:color w:val="000000"/>
          <w:sz w:val="24"/>
          <w:szCs w:val="24"/>
        </w:rPr>
        <w:t>/</w:t>
      </w:r>
      <w:r>
        <w:rPr>
          <w:rStyle w:val="NormalCharacter"/>
          <w:rFonts w:hAnsi="宋体" w:hint="eastAsia"/>
          <w:color w:val="000000"/>
          <w:sz w:val="24"/>
          <w:szCs w:val="24"/>
        </w:rPr>
        <w:t>铁水罐产品的设计、制造、使用检测要求与国际上主流应用的相应技术规范要求接轨。</w:t>
      </w:r>
    </w:p>
    <w:p w14:paraId="0A34F101" w14:textId="77777777" w:rsidR="00D56879" w:rsidRDefault="00D56879">
      <w:pPr>
        <w:pStyle w:val="BodyTextIndent"/>
        <w:numPr>
          <w:ilvl w:val="0"/>
          <w:numId w:val="3"/>
        </w:numPr>
        <w:spacing w:line="360" w:lineRule="auto"/>
        <w:ind w:left="540" w:firstLine="0"/>
        <w:jc w:val="both"/>
        <w:rPr>
          <w:rFonts w:cs="Times New Roman"/>
          <w:sz w:val="24"/>
          <w:szCs w:val="24"/>
        </w:rPr>
      </w:pPr>
      <w:r>
        <w:rPr>
          <w:sz w:val="24"/>
          <w:szCs w:val="24"/>
        </w:rPr>
        <w:lastRenderedPageBreak/>
        <w:t>YB/T 4175-2008</w:t>
      </w:r>
      <w:r>
        <w:rPr>
          <w:rFonts w:hint="eastAsia"/>
          <w:sz w:val="24"/>
          <w:szCs w:val="24"/>
        </w:rPr>
        <w:t>《冶金用钢水罐》仅涵盖冶金用钢水罐。</w:t>
      </w:r>
      <w:r>
        <w:rPr>
          <w:rFonts w:hAnsi="宋体" w:hint="eastAsia"/>
          <w:sz w:val="24"/>
          <w:szCs w:val="24"/>
        </w:rPr>
        <w:t>由于冶金行业实际应用中、冶金</w:t>
      </w:r>
      <w:proofErr w:type="gramStart"/>
      <w:r>
        <w:rPr>
          <w:rFonts w:hAnsi="宋体" w:hint="eastAsia"/>
          <w:sz w:val="24"/>
          <w:szCs w:val="24"/>
        </w:rPr>
        <w:t>罐制造</w:t>
      </w:r>
      <w:proofErr w:type="gramEnd"/>
      <w:r>
        <w:rPr>
          <w:rFonts w:hAnsi="宋体" w:hint="eastAsia"/>
          <w:sz w:val="24"/>
          <w:szCs w:val="24"/>
        </w:rPr>
        <w:t>过程中，铁水罐与钢水罐技术要求基本相同，</w:t>
      </w:r>
      <w:r>
        <w:rPr>
          <w:rFonts w:hint="eastAsia"/>
          <w:sz w:val="24"/>
          <w:szCs w:val="24"/>
        </w:rPr>
        <w:t>解</w:t>
      </w:r>
      <w:r>
        <w:rPr>
          <w:rFonts w:hAnsi="宋体" w:hint="eastAsia"/>
          <w:sz w:val="24"/>
          <w:szCs w:val="24"/>
        </w:rPr>
        <w:t>决</w:t>
      </w:r>
      <w:r>
        <w:rPr>
          <w:rFonts w:hint="eastAsia"/>
          <w:sz w:val="24"/>
          <w:szCs w:val="24"/>
        </w:rPr>
        <w:t>用户与供应方沟通的标准统一需要</w:t>
      </w:r>
      <w:r>
        <w:rPr>
          <w:rFonts w:hAnsi="宋体" w:hint="eastAsia"/>
          <w:sz w:val="24"/>
          <w:szCs w:val="24"/>
        </w:rPr>
        <w:t>，出口国外客户订购、检验的需要，等因素；</w:t>
      </w:r>
      <w:r>
        <w:rPr>
          <w:rFonts w:hint="eastAsia"/>
          <w:sz w:val="24"/>
          <w:szCs w:val="24"/>
        </w:rPr>
        <w:t>本次修订中，将铁水罐纳入标准范围中。修改后的标准名称为“冶金用钢水罐和铁水罐”。</w:t>
      </w:r>
    </w:p>
    <w:p w14:paraId="2C0E7C58" w14:textId="77777777" w:rsidR="00D56879" w:rsidRDefault="00D56879">
      <w:pPr>
        <w:pStyle w:val="BodyTextIndent"/>
        <w:numPr>
          <w:ilvl w:val="0"/>
          <w:numId w:val="3"/>
        </w:numPr>
        <w:spacing w:line="360" w:lineRule="auto"/>
        <w:jc w:val="both"/>
        <w:rPr>
          <w:rStyle w:val="NormalCharacter"/>
          <w:rFonts w:hAnsi="宋体" w:cs="Times New Roman" w:hint="eastAsia"/>
          <w:color w:val="000000"/>
          <w:sz w:val="24"/>
          <w:szCs w:val="24"/>
        </w:rPr>
      </w:pPr>
      <w:r>
        <w:rPr>
          <w:rFonts w:hAnsi="宋体" w:hint="eastAsia"/>
          <w:color w:val="000000"/>
          <w:sz w:val="24"/>
          <w:szCs w:val="24"/>
        </w:rPr>
        <w:t>增加包括</w:t>
      </w:r>
      <w:r>
        <w:rPr>
          <w:rStyle w:val="NormalCharacter"/>
          <w:rFonts w:hAnsi="宋体" w:hint="eastAsia"/>
          <w:color w:val="000000"/>
          <w:sz w:val="24"/>
          <w:szCs w:val="24"/>
        </w:rPr>
        <w:t>钢水罐</w:t>
      </w:r>
      <w:r>
        <w:rPr>
          <w:rStyle w:val="NormalCharacter"/>
          <w:rFonts w:hAnsi="宋体"/>
          <w:color w:val="000000"/>
          <w:sz w:val="24"/>
          <w:szCs w:val="24"/>
        </w:rPr>
        <w:t>/</w:t>
      </w:r>
      <w:r>
        <w:rPr>
          <w:rStyle w:val="NormalCharacter"/>
          <w:rFonts w:hAnsi="宋体" w:hint="eastAsia"/>
          <w:color w:val="000000"/>
          <w:sz w:val="24"/>
          <w:szCs w:val="24"/>
        </w:rPr>
        <w:t>铁水罐</w:t>
      </w:r>
      <w:r>
        <w:rPr>
          <w:rFonts w:hAnsi="宋体" w:hint="eastAsia"/>
          <w:color w:val="000000"/>
          <w:sz w:val="24"/>
          <w:szCs w:val="24"/>
        </w:rPr>
        <w:t>电子化交付的内容条款；以机电产品电子化交付的粒度为基础，作为工厂设计、企业运维的基础条件；</w:t>
      </w:r>
    </w:p>
    <w:p w14:paraId="42C512A9" w14:textId="77777777" w:rsidR="00D56879" w:rsidRDefault="00D56879">
      <w:pPr>
        <w:pStyle w:val="BodyTextIndent"/>
        <w:numPr>
          <w:ilvl w:val="0"/>
          <w:numId w:val="3"/>
        </w:numPr>
        <w:spacing w:line="360" w:lineRule="auto"/>
        <w:jc w:val="both"/>
        <w:rPr>
          <w:rStyle w:val="NormalCharacter"/>
          <w:rFonts w:hAnsi="宋体" w:cs="Times New Roman" w:hint="eastAsia"/>
          <w:sz w:val="24"/>
          <w:szCs w:val="24"/>
        </w:rPr>
      </w:pPr>
      <w:r>
        <w:rPr>
          <w:rStyle w:val="NormalCharacter"/>
          <w:rFonts w:hAnsi="宋体" w:hint="eastAsia"/>
          <w:sz w:val="24"/>
          <w:szCs w:val="24"/>
        </w:rPr>
        <w:t>原有标准由于架构限制，仅用于钢水罐制造的材料、设计、制作、检验和试验阶段，在应用、维护、整修和安全评价方面缺乏指导内容，不能满足制造、使用等阶段管理的技术、安全要求。修订的标准将钢水罐</w:t>
      </w:r>
      <w:r>
        <w:rPr>
          <w:rStyle w:val="NormalCharacter"/>
          <w:rFonts w:hAnsi="宋体"/>
          <w:sz w:val="24"/>
          <w:szCs w:val="24"/>
        </w:rPr>
        <w:t>/</w:t>
      </w:r>
      <w:r>
        <w:rPr>
          <w:rStyle w:val="NormalCharacter"/>
          <w:rFonts w:hAnsi="宋体" w:hint="eastAsia"/>
          <w:sz w:val="24"/>
          <w:szCs w:val="24"/>
        </w:rPr>
        <w:t>铁水罐从设计、制造至退役全生命周期技术和安全要求进行贯连，</w:t>
      </w:r>
      <w:proofErr w:type="gramStart"/>
      <w:r>
        <w:rPr>
          <w:rStyle w:val="NormalCharacter"/>
          <w:rFonts w:hAnsi="宋体" w:hint="eastAsia"/>
          <w:sz w:val="24"/>
          <w:szCs w:val="24"/>
        </w:rPr>
        <w:t>从钢水罐</w:t>
      </w:r>
      <w:proofErr w:type="gramEnd"/>
      <w:r>
        <w:rPr>
          <w:rStyle w:val="NormalCharacter"/>
          <w:rFonts w:hAnsi="宋体"/>
          <w:sz w:val="24"/>
          <w:szCs w:val="24"/>
        </w:rPr>
        <w:t>/</w:t>
      </w:r>
      <w:r>
        <w:rPr>
          <w:rStyle w:val="NormalCharacter"/>
          <w:rFonts w:hAnsi="宋体" w:hint="eastAsia"/>
          <w:sz w:val="24"/>
          <w:szCs w:val="24"/>
        </w:rPr>
        <w:t>铁水罐本质安全出发，完善检测、维护、退役的安全条件要求，从而为技术、安全管理提供了基础条件和依据。</w:t>
      </w:r>
    </w:p>
    <w:p w14:paraId="1D69BD4E" w14:textId="77777777" w:rsidR="00D56879" w:rsidRDefault="00D56879">
      <w:pPr>
        <w:spacing w:line="360" w:lineRule="auto"/>
        <w:rPr>
          <w:rFonts w:ascii="黑体" w:eastAsia="黑体" w:hAnsi="宋体" w:cs="Times New Roman" w:hint="eastAsia"/>
          <w:color w:val="000000"/>
          <w:sz w:val="24"/>
          <w:szCs w:val="24"/>
        </w:rPr>
      </w:pPr>
      <w:r>
        <w:rPr>
          <w:rFonts w:ascii="黑体" w:eastAsia="黑体" w:hAnsi="宋体" w:cs="黑体" w:hint="eastAsia"/>
          <w:color w:val="000000"/>
          <w:sz w:val="24"/>
          <w:szCs w:val="24"/>
        </w:rPr>
        <w:t>三、主要试验（或验证）情况</w:t>
      </w:r>
    </w:p>
    <w:p w14:paraId="7C901FFD"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本标准修订基于</w:t>
      </w:r>
      <w:r>
        <w:rPr>
          <w:rStyle w:val="NormalCharacter"/>
          <w:rFonts w:ascii="宋体" w:hAnsi="宋体" w:cs="宋体" w:hint="eastAsia"/>
          <w:color w:val="000000"/>
          <w:sz w:val="24"/>
          <w:szCs w:val="24"/>
        </w:rPr>
        <w:t>钢水罐</w:t>
      </w:r>
      <w:r>
        <w:rPr>
          <w:rStyle w:val="NormalCharacter"/>
          <w:rFonts w:ascii="宋体" w:hAnsi="宋体" w:cs="宋体"/>
          <w:color w:val="000000"/>
          <w:sz w:val="24"/>
          <w:szCs w:val="24"/>
        </w:rPr>
        <w:t>/</w:t>
      </w:r>
      <w:r>
        <w:rPr>
          <w:rStyle w:val="NormalCharacter"/>
          <w:rFonts w:ascii="宋体" w:hAnsi="宋体" w:cs="宋体" w:hint="eastAsia"/>
          <w:color w:val="000000"/>
          <w:sz w:val="24"/>
          <w:szCs w:val="24"/>
        </w:rPr>
        <w:t>铁水罐</w:t>
      </w:r>
      <w:r>
        <w:rPr>
          <w:rFonts w:ascii="宋体" w:hAnsi="宋体" w:cs="宋体" w:hint="eastAsia"/>
          <w:sz w:val="24"/>
          <w:szCs w:val="24"/>
        </w:rPr>
        <w:t>多年设计、制造、检测、应用案例的技术、经验积累、用户意见反馈和系统技术的分析。</w:t>
      </w:r>
    </w:p>
    <w:p w14:paraId="40283821" w14:textId="77777777" w:rsidR="00D56879" w:rsidRDefault="00D56879">
      <w:pPr>
        <w:spacing w:line="360" w:lineRule="auto"/>
        <w:rPr>
          <w:rFonts w:ascii="黑体" w:eastAsia="黑体" w:hAnsi="宋体" w:cs="Times New Roman" w:hint="eastAsia"/>
          <w:color w:val="000000"/>
          <w:sz w:val="24"/>
          <w:szCs w:val="24"/>
        </w:rPr>
      </w:pPr>
      <w:r>
        <w:rPr>
          <w:rFonts w:ascii="黑体" w:eastAsia="黑体" w:hAnsi="宋体" w:cs="黑体" w:hint="eastAsia"/>
          <w:color w:val="000000"/>
          <w:sz w:val="24"/>
          <w:szCs w:val="24"/>
        </w:rPr>
        <w:t>四、标准中涉及专利的情况</w:t>
      </w:r>
    </w:p>
    <w:p w14:paraId="61FE1058" w14:textId="77777777" w:rsidR="00D56879" w:rsidRDefault="00D56879">
      <w:pPr>
        <w:spacing w:line="360" w:lineRule="auto"/>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本标准不涉及专利。</w:t>
      </w:r>
    </w:p>
    <w:p w14:paraId="6AC5EF4F" w14:textId="77777777" w:rsidR="00D56879" w:rsidRDefault="00D56879">
      <w:pPr>
        <w:spacing w:line="360" w:lineRule="auto"/>
        <w:rPr>
          <w:rFonts w:ascii="黑体" w:eastAsia="黑体" w:hAnsi="宋体" w:cs="Times New Roman" w:hint="eastAsia"/>
          <w:color w:val="000000"/>
          <w:sz w:val="24"/>
          <w:szCs w:val="24"/>
        </w:rPr>
      </w:pPr>
      <w:r>
        <w:rPr>
          <w:rFonts w:ascii="黑体" w:eastAsia="黑体" w:hAnsi="宋体" w:cs="黑体" w:hint="eastAsia"/>
          <w:color w:val="000000"/>
          <w:sz w:val="24"/>
          <w:szCs w:val="24"/>
        </w:rPr>
        <w:t>五、预期达到的社会效益、对产业发展的作用等情况</w:t>
      </w:r>
    </w:p>
    <w:p w14:paraId="467AA6C1" w14:textId="77777777" w:rsidR="00D56879" w:rsidRDefault="00D56879" w:rsidP="004443AB">
      <w:pPr>
        <w:pStyle w:val="BodyTextIndent"/>
        <w:spacing w:line="360" w:lineRule="auto"/>
        <w:ind w:firstLineChars="200" w:firstLine="480"/>
        <w:jc w:val="both"/>
        <w:rPr>
          <w:rStyle w:val="NormalCharacter"/>
          <w:rFonts w:hAnsi="宋体" w:cs="Times New Roman" w:hint="eastAsia"/>
          <w:color w:val="000000"/>
          <w:sz w:val="24"/>
          <w:szCs w:val="24"/>
        </w:rPr>
      </w:pPr>
      <w:r>
        <w:rPr>
          <w:rStyle w:val="NormalCharacter"/>
          <w:rFonts w:hAnsi="宋体" w:hint="eastAsia"/>
          <w:color w:val="000000"/>
          <w:sz w:val="24"/>
          <w:szCs w:val="24"/>
        </w:rPr>
        <w:t>钢水罐</w:t>
      </w:r>
      <w:r>
        <w:rPr>
          <w:rStyle w:val="NormalCharacter"/>
          <w:rFonts w:hAnsi="宋体"/>
          <w:sz w:val="24"/>
          <w:szCs w:val="24"/>
        </w:rPr>
        <w:t>/</w:t>
      </w:r>
      <w:r>
        <w:rPr>
          <w:rStyle w:val="NormalCharacter"/>
          <w:rFonts w:hAnsi="宋体" w:hint="eastAsia"/>
          <w:sz w:val="24"/>
          <w:szCs w:val="24"/>
        </w:rPr>
        <w:t>铁水罐是冶金行业物流运行的基本装备，行业内有巨大存量和不断更新的需求。钢水罐</w:t>
      </w:r>
      <w:r>
        <w:rPr>
          <w:rStyle w:val="NormalCharacter"/>
          <w:rFonts w:hAnsi="宋体"/>
          <w:sz w:val="24"/>
          <w:szCs w:val="24"/>
        </w:rPr>
        <w:t>/</w:t>
      </w:r>
      <w:proofErr w:type="gramStart"/>
      <w:r>
        <w:rPr>
          <w:rStyle w:val="NormalCharacter"/>
          <w:rFonts w:hAnsi="宋体" w:hint="eastAsia"/>
          <w:sz w:val="24"/>
          <w:szCs w:val="24"/>
        </w:rPr>
        <w:t>铁水罐</w:t>
      </w:r>
      <w:r>
        <w:rPr>
          <w:rStyle w:val="NormalCharacter"/>
          <w:rFonts w:hAnsi="宋体" w:hint="eastAsia"/>
          <w:color w:val="000000"/>
          <w:sz w:val="24"/>
          <w:szCs w:val="24"/>
        </w:rPr>
        <w:t>盛纳液态</w:t>
      </w:r>
      <w:proofErr w:type="gramEnd"/>
      <w:r>
        <w:rPr>
          <w:rStyle w:val="NormalCharacter"/>
          <w:rFonts w:hAnsi="宋体" w:hint="eastAsia"/>
          <w:color w:val="000000"/>
          <w:sz w:val="24"/>
          <w:szCs w:val="24"/>
        </w:rPr>
        <w:t>金属工作特性，决定本质安全条件要求高；同时，由于流动性强、危险性大的作业环境特点，对设计、制造、检验和维护的要求高。</w:t>
      </w:r>
    </w:p>
    <w:p w14:paraId="6A5C1A18" w14:textId="77777777" w:rsidR="00D56879" w:rsidRDefault="00D56879" w:rsidP="004443AB">
      <w:pPr>
        <w:pStyle w:val="BodyTextIndent"/>
        <w:spacing w:line="360" w:lineRule="auto"/>
        <w:ind w:firstLineChars="200" w:firstLine="480"/>
        <w:jc w:val="both"/>
        <w:rPr>
          <w:rStyle w:val="NormalCharacter"/>
          <w:rFonts w:hAnsi="宋体" w:cs="Times New Roman" w:hint="eastAsia"/>
          <w:color w:val="000000"/>
          <w:sz w:val="24"/>
          <w:szCs w:val="24"/>
        </w:rPr>
      </w:pPr>
      <w:r>
        <w:rPr>
          <w:rStyle w:val="NormalCharacter"/>
          <w:rFonts w:hAnsi="宋体"/>
          <w:color w:val="000000"/>
          <w:sz w:val="24"/>
          <w:szCs w:val="24"/>
        </w:rPr>
        <w:t>YB/T 4175</w:t>
      </w:r>
      <w:r>
        <w:rPr>
          <w:rStyle w:val="NormalCharacter"/>
          <w:rFonts w:hAnsi="宋体" w:hint="eastAsia"/>
          <w:color w:val="000000"/>
          <w:sz w:val="24"/>
          <w:szCs w:val="24"/>
        </w:rPr>
        <w:t>《冶金用钢水罐和铁水罐》的修订、实施，</w:t>
      </w:r>
      <w:r>
        <w:rPr>
          <w:rFonts w:hAnsi="宋体" w:hint="eastAsia"/>
          <w:color w:val="000000"/>
          <w:sz w:val="24"/>
          <w:szCs w:val="24"/>
        </w:rPr>
        <w:t>体现绿色化、智能化新技术的应用，</w:t>
      </w:r>
      <w:r>
        <w:rPr>
          <w:rStyle w:val="NormalCharacter"/>
          <w:rFonts w:hAnsi="宋体" w:hint="eastAsia"/>
          <w:color w:val="000000"/>
          <w:sz w:val="24"/>
          <w:szCs w:val="24"/>
        </w:rPr>
        <w:t>对冶金用钢水罐</w:t>
      </w:r>
      <w:r>
        <w:rPr>
          <w:rStyle w:val="NormalCharacter"/>
          <w:rFonts w:hAnsi="宋体"/>
          <w:color w:val="000000"/>
          <w:sz w:val="24"/>
          <w:szCs w:val="24"/>
        </w:rPr>
        <w:t>/</w:t>
      </w:r>
      <w:r>
        <w:rPr>
          <w:rStyle w:val="NormalCharacter"/>
          <w:rFonts w:hAnsi="宋体" w:hint="eastAsia"/>
          <w:color w:val="000000"/>
          <w:sz w:val="24"/>
          <w:szCs w:val="24"/>
        </w:rPr>
        <w:t>铁水罐的设计、制造、使用、维护、安全水平等方面的管控起到良好指导作用，促进了钢铁冶金装备技术领域的进步和安全、环保水平的提升。</w:t>
      </w:r>
    </w:p>
    <w:p w14:paraId="6A61FEB5" w14:textId="77777777" w:rsidR="00D56879" w:rsidRDefault="00D56879" w:rsidP="004443AB">
      <w:pPr>
        <w:pStyle w:val="BodyTextIndent"/>
        <w:spacing w:line="360" w:lineRule="auto"/>
        <w:ind w:firstLineChars="200" w:firstLine="480"/>
        <w:jc w:val="both"/>
        <w:rPr>
          <w:rStyle w:val="NormalCharacter"/>
          <w:rFonts w:hAnsi="宋体" w:cs="Times New Roman" w:hint="eastAsia"/>
          <w:color w:val="000000"/>
          <w:sz w:val="24"/>
          <w:szCs w:val="24"/>
        </w:rPr>
      </w:pPr>
      <w:r>
        <w:rPr>
          <w:rStyle w:val="NormalCharacter"/>
          <w:rFonts w:hAnsi="宋体" w:hint="eastAsia"/>
          <w:color w:val="000000"/>
          <w:sz w:val="24"/>
          <w:szCs w:val="24"/>
        </w:rPr>
        <w:t>同时，</w:t>
      </w:r>
      <w:r>
        <w:rPr>
          <w:rStyle w:val="NormalCharacter"/>
          <w:rFonts w:hAnsi="宋体"/>
          <w:color w:val="000000"/>
          <w:sz w:val="24"/>
          <w:szCs w:val="24"/>
        </w:rPr>
        <w:t>YB/T 4175</w:t>
      </w:r>
      <w:r>
        <w:rPr>
          <w:rStyle w:val="NormalCharacter"/>
          <w:rFonts w:hAnsi="宋体" w:hint="eastAsia"/>
          <w:color w:val="000000"/>
          <w:sz w:val="24"/>
          <w:szCs w:val="24"/>
        </w:rPr>
        <w:t>《冶金用钢水罐和铁水罐》的修订、实施，体现了与国际上相应的技术规范接轨，满足</w:t>
      </w:r>
      <w:r>
        <w:rPr>
          <w:rStyle w:val="NormalCharacter"/>
          <w:rFonts w:hAnsi="宋体"/>
          <w:color w:val="000000"/>
          <w:sz w:val="24"/>
          <w:szCs w:val="24"/>
        </w:rPr>
        <w:t xml:space="preserve"> </w:t>
      </w:r>
      <w:r>
        <w:rPr>
          <w:rStyle w:val="NormalCharacter"/>
          <w:rFonts w:hAnsi="宋体" w:hint="eastAsia"/>
          <w:color w:val="000000"/>
          <w:sz w:val="24"/>
          <w:szCs w:val="24"/>
        </w:rPr>
        <w:t>“一带一路”的战略实施和国外客户的需求。</w:t>
      </w:r>
    </w:p>
    <w:p w14:paraId="4C75467C" w14:textId="77777777" w:rsidR="00D56879" w:rsidRDefault="00D56879">
      <w:pPr>
        <w:spacing w:line="360" w:lineRule="auto"/>
        <w:rPr>
          <w:rFonts w:ascii="黑体" w:eastAsia="黑体" w:hAnsi="宋体" w:cs="Times New Roman" w:hint="eastAsia"/>
          <w:sz w:val="24"/>
          <w:szCs w:val="24"/>
        </w:rPr>
      </w:pPr>
      <w:r>
        <w:rPr>
          <w:rFonts w:ascii="黑体" w:eastAsia="黑体" w:hAnsi="宋体" w:cs="黑体" w:hint="eastAsia"/>
          <w:sz w:val="24"/>
          <w:szCs w:val="24"/>
        </w:rPr>
        <w:t>六、与国际、国外对比情况</w:t>
      </w:r>
    </w:p>
    <w:p w14:paraId="4A1DEFFE" w14:textId="77777777" w:rsidR="00D56879" w:rsidRPr="004443AB" w:rsidRDefault="00D56879" w:rsidP="004443AB">
      <w:pPr>
        <w:pStyle w:val="af0"/>
        <w:numPr>
          <w:ilvl w:val="0"/>
          <w:numId w:val="4"/>
        </w:numPr>
        <w:spacing w:line="360" w:lineRule="auto"/>
        <w:ind w:left="777" w:firstLineChars="0"/>
        <w:rPr>
          <w:rFonts w:ascii="宋体" w:cs="Times New Roman"/>
          <w:color w:val="FF0000"/>
          <w:sz w:val="24"/>
          <w:szCs w:val="24"/>
        </w:rPr>
      </w:pPr>
      <w:r w:rsidRPr="004443AB">
        <w:rPr>
          <w:rFonts w:ascii="宋体" w:hAnsi="宋体" w:cs="宋体" w:hint="eastAsia"/>
          <w:color w:val="FF0000"/>
          <w:sz w:val="24"/>
          <w:szCs w:val="24"/>
        </w:rPr>
        <w:lastRenderedPageBreak/>
        <w:t>本标准制定过程中未查阅到国外相应的标准、技术规范。</w:t>
      </w:r>
    </w:p>
    <w:p w14:paraId="798CC128" w14:textId="77777777" w:rsidR="00D56879" w:rsidRDefault="00D56879" w:rsidP="004443AB">
      <w:pPr>
        <w:numPr>
          <w:ilvl w:val="0"/>
          <w:numId w:val="4"/>
        </w:numPr>
        <w:spacing w:line="360" w:lineRule="auto"/>
        <w:ind w:left="777"/>
        <w:rPr>
          <w:rFonts w:ascii="宋体" w:cs="Times New Roman"/>
          <w:sz w:val="24"/>
          <w:szCs w:val="24"/>
        </w:rPr>
      </w:pPr>
      <w:r>
        <w:rPr>
          <w:rFonts w:ascii="宋体" w:hAnsi="宋体" w:cs="宋体" w:hint="eastAsia"/>
          <w:sz w:val="24"/>
          <w:szCs w:val="24"/>
        </w:rPr>
        <w:t>本标准制定过程中未测试国外的样品、样机。</w:t>
      </w:r>
    </w:p>
    <w:p w14:paraId="27DB0C3A" w14:textId="77777777" w:rsidR="00D56879" w:rsidRPr="004443AB" w:rsidRDefault="00D56879" w:rsidP="004443AB">
      <w:pPr>
        <w:numPr>
          <w:ilvl w:val="0"/>
          <w:numId w:val="4"/>
        </w:numPr>
        <w:spacing w:line="360" w:lineRule="auto"/>
        <w:ind w:left="777"/>
        <w:rPr>
          <w:rFonts w:ascii="宋体" w:cs="Times New Roman"/>
          <w:color w:val="FF0000"/>
          <w:sz w:val="24"/>
          <w:szCs w:val="24"/>
        </w:rPr>
      </w:pPr>
      <w:r w:rsidRPr="004443AB">
        <w:rPr>
          <w:rFonts w:ascii="宋体" w:hAnsi="宋体" w:cs="宋体" w:hint="eastAsia"/>
          <w:color w:val="FF0000"/>
          <w:sz w:val="24"/>
          <w:szCs w:val="24"/>
        </w:rPr>
        <w:t>本标准水平为国际领先水平。</w:t>
      </w:r>
    </w:p>
    <w:p w14:paraId="1970C7BE" w14:textId="77777777" w:rsidR="00D56879" w:rsidRDefault="00D56879">
      <w:pPr>
        <w:spacing w:line="360" w:lineRule="auto"/>
        <w:rPr>
          <w:rFonts w:ascii="黑体" w:eastAsia="黑体" w:hAnsi="宋体" w:cs="Times New Roman" w:hint="eastAsia"/>
          <w:sz w:val="24"/>
          <w:szCs w:val="24"/>
        </w:rPr>
      </w:pPr>
      <w:r>
        <w:rPr>
          <w:rFonts w:ascii="黑体" w:eastAsia="黑体" w:hAnsi="宋体" w:cs="黑体" w:hint="eastAsia"/>
          <w:sz w:val="24"/>
          <w:szCs w:val="24"/>
        </w:rPr>
        <w:t>七、在标准体系中的位置，与现行相关法律、法规、规章及相关标准，特别是强制性标准的协调性</w:t>
      </w:r>
    </w:p>
    <w:p w14:paraId="16AB801E" w14:textId="77777777" w:rsidR="00D56879" w:rsidRDefault="00D56879">
      <w:pPr>
        <w:spacing w:line="360" w:lineRule="auto"/>
        <w:ind w:firstLine="465"/>
        <w:rPr>
          <w:rFonts w:ascii="宋体" w:cs="Times New Roman"/>
          <w:sz w:val="24"/>
          <w:szCs w:val="24"/>
        </w:rPr>
      </w:pPr>
      <w:r>
        <w:rPr>
          <w:rFonts w:ascii="宋体" w:hAnsi="宋体" w:cs="宋体" w:hint="eastAsia"/>
          <w:sz w:val="24"/>
          <w:szCs w:val="24"/>
        </w:rPr>
        <w:t>本标准与现行相关法律、法规、规章及相关标准协调一致。</w:t>
      </w:r>
    </w:p>
    <w:p w14:paraId="4C5ECC4D" w14:textId="77777777" w:rsidR="00D56879" w:rsidRDefault="00D56879">
      <w:pPr>
        <w:spacing w:line="360" w:lineRule="auto"/>
        <w:rPr>
          <w:rFonts w:ascii="黑体" w:eastAsia="黑体" w:hAnsi="宋体" w:cs="Times New Roman" w:hint="eastAsia"/>
          <w:sz w:val="24"/>
          <w:szCs w:val="24"/>
        </w:rPr>
      </w:pPr>
      <w:r>
        <w:rPr>
          <w:rFonts w:ascii="黑体" w:eastAsia="黑体" w:hAnsi="宋体" w:cs="黑体" w:hint="eastAsia"/>
          <w:sz w:val="24"/>
          <w:szCs w:val="24"/>
        </w:rPr>
        <w:t>八、重大分歧意见的处理经过和依据</w:t>
      </w:r>
    </w:p>
    <w:p w14:paraId="6BD071CC" w14:textId="77777777" w:rsidR="00D56879" w:rsidRDefault="00D56879">
      <w:pPr>
        <w:spacing w:line="360" w:lineRule="auto"/>
        <w:ind w:firstLine="465"/>
        <w:rPr>
          <w:rFonts w:ascii="宋体" w:cs="Times New Roman"/>
          <w:sz w:val="24"/>
          <w:szCs w:val="24"/>
        </w:rPr>
      </w:pPr>
      <w:r>
        <w:rPr>
          <w:rFonts w:ascii="宋体" w:hAnsi="宋体" w:cs="宋体" w:hint="eastAsia"/>
          <w:sz w:val="24"/>
          <w:szCs w:val="24"/>
        </w:rPr>
        <w:t>无。</w:t>
      </w:r>
    </w:p>
    <w:p w14:paraId="36AA986B" w14:textId="77777777" w:rsidR="00D56879" w:rsidRDefault="00D56879">
      <w:pPr>
        <w:spacing w:line="360" w:lineRule="auto"/>
        <w:rPr>
          <w:rFonts w:ascii="黑体" w:eastAsia="黑体" w:hAnsi="宋体" w:cs="黑体" w:hint="eastAsia"/>
          <w:sz w:val="24"/>
          <w:szCs w:val="24"/>
        </w:rPr>
      </w:pPr>
      <w:r>
        <w:rPr>
          <w:rFonts w:ascii="黑体" w:eastAsia="黑体" w:hAnsi="宋体" w:cs="黑体" w:hint="eastAsia"/>
          <w:sz w:val="24"/>
          <w:szCs w:val="24"/>
        </w:rPr>
        <w:t>九、标准性质的建议说明</w:t>
      </w:r>
      <w:r>
        <w:rPr>
          <w:rFonts w:ascii="黑体" w:eastAsia="黑体" w:hAnsi="宋体" w:cs="黑体"/>
          <w:sz w:val="24"/>
          <w:szCs w:val="24"/>
        </w:rPr>
        <w:t xml:space="preserve"> </w:t>
      </w:r>
    </w:p>
    <w:p w14:paraId="49A61DB5" w14:textId="77777777" w:rsidR="00D56879" w:rsidRDefault="00D56879">
      <w:pPr>
        <w:spacing w:line="360" w:lineRule="auto"/>
        <w:ind w:firstLine="465"/>
        <w:rPr>
          <w:rFonts w:ascii="宋体" w:cs="Times New Roman"/>
          <w:sz w:val="24"/>
          <w:szCs w:val="24"/>
        </w:rPr>
      </w:pPr>
      <w:r>
        <w:rPr>
          <w:rFonts w:ascii="宋体" w:hAnsi="宋体" w:cs="宋体" w:hint="eastAsia"/>
          <w:sz w:val="24"/>
          <w:szCs w:val="24"/>
        </w:rPr>
        <w:t>建议本标准的性质为推荐性行业标准。</w:t>
      </w:r>
    </w:p>
    <w:p w14:paraId="04CE849F" w14:textId="77777777" w:rsidR="00D56879" w:rsidRDefault="00D56879">
      <w:pPr>
        <w:spacing w:line="360" w:lineRule="auto"/>
        <w:rPr>
          <w:rFonts w:ascii="黑体" w:eastAsia="黑体" w:hAnsi="宋体" w:cs="Times New Roman" w:hint="eastAsia"/>
          <w:sz w:val="24"/>
          <w:szCs w:val="24"/>
        </w:rPr>
      </w:pPr>
      <w:r>
        <w:rPr>
          <w:rFonts w:ascii="黑体" w:eastAsia="黑体" w:hAnsi="宋体" w:cs="黑体" w:hint="eastAsia"/>
          <w:sz w:val="24"/>
          <w:szCs w:val="24"/>
        </w:rPr>
        <w:t>十、贯彻标准的要求和措施建议</w:t>
      </w:r>
    </w:p>
    <w:p w14:paraId="01C26F67" w14:textId="77777777"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建议本标准批准发布后</w:t>
      </w:r>
      <w:r>
        <w:rPr>
          <w:rFonts w:ascii="宋体" w:hAnsi="宋体" w:cs="宋体"/>
          <w:sz w:val="24"/>
          <w:szCs w:val="24"/>
        </w:rPr>
        <w:t>6</w:t>
      </w:r>
      <w:r>
        <w:rPr>
          <w:rFonts w:ascii="宋体" w:hAnsi="宋体" w:cs="宋体" w:hint="eastAsia"/>
          <w:sz w:val="24"/>
          <w:szCs w:val="24"/>
        </w:rPr>
        <w:t>个月后实施。</w:t>
      </w:r>
    </w:p>
    <w:p w14:paraId="1B387945" w14:textId="77777777" w:rsidR="00D56879" w:rsidRDefault="00D56879">
      <w:pPr>
        <w:spacing w:line="360" w:lineRule="auto"/>
        <w:rPr>
          <w:rFonts w:ascii="黑体" w:eastAsia="黑体" w:hAnsi="宋体" w:cs="Times New Roman" w:hint="eastAsia"/>
          <w:sz w:val="24"/>
          <w:szCs w:val="24"/>
        </w:rPr>
      </w:pPr>
      <w:r>
        <w:rPr>
          <w:rFonts w:ascii="黑体" w:eastAsia="黑体" w:hAnsi="宋体" w:cs="黑体" w:hint="eastAsia"/>
          <w:sz w:val="24"/>
          <w:szCs w:val="24"/>
        </w:rPr>
        <w:t>十一、废止现行相关标准的建议</w:t>
      </w:r>
    </w:p>
    <w:p w14:paraId="6090FE0B" w14:textId="77B8185B" w:rsidR="00D56879" w:rsidRDefault="00D56879" w:rsidP="004443AB">
      <w:pPr>
        <w:spacing w:line="360" w:lineRule="auto"/>
        <w:ind w:firstLineChars="200" w:firstLine="480"/>
        <w:rPr>
          <w:rFonts w:ascii="宋体" w:cs="Times New Roman"/>
          <w:sz w:val="24"/>
          <w:szCs w:val="24"/>
        </w:rPr>
      </w:pPr>
      <w:r>
        <w:rPr>
          <w:rFonts w:ascii="宋体" w:hAnsi="宋体" w:cs="宋体" w:hint="eastAsia"/>
          <w:sz w:val="24"/>
          <w:szCs w:val="24"/>
        </w:rPr>
        <w:t>本标准实施时，替</w:t>
      </w:r>
      <w:r w:rsidR="00E25BC0">
        <w:rPr>
          <w:rFonts w:ascii="宋体" w:hAnsi="宋体" w:cs="宋体" w:hint="eastAsia"/>
          <w:sz w:val="24"/>
          <w:szCs w:val="24"/>
        </w:rPr>
        <w:t>代</w:t>
      </w:r>
      <w:r>
        <w:rPr>
          <w:rFonts w:ascii="宋体" w:hAnsi="宋体" w:cs="宋体"/>
          <w:sz w:val="24"/>
          <w:szCs w:val="24"/>
        </w:rPr>
        <w:t>YB/T 4175-2008</w:t>
      </w:r>
      <w:r>
        <w:rPr>
          <w:rFonts w:ascii="宋体" w:hAnsi="宋体" w:cs="宋体" w:hint="eastAsia"/>
          <w:sz w:val="24"/>
          <w:szCs w:val="24"/>
        </w:rPr>
        <w:t>。</w:t>
      </w:r>
    </w:p>
    <w:p w14:paraId="356EE2C2" w14:textId="77777777" w:rsidR="00D56879" w:rsidRDefault="00D56879">
      <w:pPr>
        <w:spacing w:line="360" w:lineRule="auto"/>
        <w:rPr>
          <w:rFonts w:ascii="黑体" w:eastAsia="黑体" w:hAnsi="宋体" w:cs="Times New Roman" w:hint="eastAsia"/>
          <w:sz w:val="24"/>
          <w:szCs w:val="24"/>
        </w:rPr>
      </w:pPr>
      <w:r>
        <w:rPr>
          <w:rFonts w:ascii="黑体" w:eastAsia="黑体" w:hAnsi="宋体" w:cs="黑体" w:hint="eastAsia"/>
          <w:sz w:val="24"/>
          <w:szCs w:val="24"/>
        </w:rPr>
        <w:t>十二、其他应予说明的事项</w:t>
      </w:r>
    </w:p>
    <w:p w14:paraId="79FE027E" w14:textId="77777777" w:rsidR="00D56879" w:rsidRDefault="00D56879" w:rsidP="004443AB">
      <w:pPr>
        <w:spacing w:line="360" w:lineRule="auto"/>
        <w:ind w:firstLineChars="200" w:firstLine="480"/>
        <w:rPr>
          <w:rFonts w:cs="Times New Roman"/>
          <w:sz w:val="24"/>
          <w:szCs w:val="24"/>
        </w:rPr>
      </w:pPr>
      <w:r>
        <w:rPr>
          <w:rFonts w:ascii="宋体" w:hAnsi="宋体" w:cs="宋体"/>
          <w:color w:val="000000"/>
          <w:sz w:val="24"/>
          <w:szCs w:val="24"/>
        </w:rPr>
        <w:t>1</w:t>
      </w:r>
      <w:r>
        <w:rPr>
          <w:rFonts w:ascii="宋体" w:hAnsi="宋体" w:cs="宋体" w:hint="eastAsia"/>
          <w:color w:val="000000"/>
          <w:sz w:val="24"/>
          <w:szCs w:val="24"/>
        </w:rPr>
        <w:t>、</w:t>
      </w:r>
      <w:r>
        <w:rPr>
          <w:rStyle w:val="NormalCharacter"/>
          <w:rFonts w:ascii="宋体" w:hAnsi="宋体" w:cs="宋体"/>
          <w:color w:val="000000"/>
          <w:sz w:val="24"/>
          <w:szCs w:val="24"/>
        </w:rPr>
        <w:t>YB/T 4175-2008</w:t>
      </w:r>
      <w:r>
        <w:rPr>
          <w:rFonts w:ascii="宋体" w:hAnsi="宋体" w:cs="宋体" w:hint="eastAsia"/>
          <w:color w:val="000000"/>
          <w:sz w:val="24"/>
          <w:szCs w:val="24"/>
        </w:rPr>
        <w:t>《冶金用钢水罐</w:t>
      </w:r>
      <w:r>
        <w:rPr>
          <w:rStyle w:val="NormalCharacter"/>
          <w:rFonts w:ascii="宋体" w:hAnsi="宋体" w:cs="宋体" w:hint="eastAsia"/>
          <w:color w:val="000000"/>
          <w:sz w:val="24"/>
          <w:szCs w:val="24"/>
        </w:rPr>
        <w:t>》仅涵盖</w:t>
      </w:r>
      <w:r>
        <w:rPr>
          <w:rFonts w:ascii="宋体" w:hAnsi="宋体" w:cs="宋体" w:hint="eastAsia"/>
          <w:color w:val="000000"/>
          <w:sz w:val="24"/>
          <w:szCs w:val="24"/>
        </w:rPr>
        <w:t>冶金用钢水罐，冶金行业实际应用中、冶金</w:t>
      </w:r>
      <w:proofErr w:type="gramStart"/>
      <w:r>
        <w:rPr>
          <w:rFonts w:ascii="宋体" w:hAnsi="宋体" w:cs="宋体" w:hint="eastAsia"/>
          <w:color w:val="000000"/>
          <w:sz w:val="24"/>
          <w:szCs w:val="24"/>
        </w:rPr>
        <w:t>罐制造</w:t>
      </w:r>
      <w:proofErr w:type="gramEnd"/>
      <w:r>
        <w:rPr>
          <w:rFonts w:ascii="宋体" w:hAnsi="宋体" w:cs="宋体" w:hint="eastAsia"/>
          <w:color w:val="000000"/>
          <w:sz w:val="24"/>
          <w:szCs w:val="24"/>
        </w:rPr>
        <w:t>过程中，铁水罐与钢水罐技术要求基本相同。因此</w:t>
      </w:r>
      <w:r>
        <w:rPr>
          <w:rFonts w:ascii="宋体" w:hAnsi="宋体" w:cs="宋体" w:hint="eastAsia"/>
          <w:kern w:val="18"/>
          <w:sz w:val="24"/>
          <w:szCs w:val="24"/>
        </w:rPr>
        <w:t>，本次修订中，将</w:t>
      </w:r>
      <w:r>
        <w:rPr>
          <w:rFonts w:ascii="宋体" w:hAnsi="宋体" w:cs="宋体" w:hint="eastAsia"/>
          <w:color w:val="000000"/>
          <w:sz w:val="24"/>
          <w:szCs w:val="24"/>
        </w:rPr>
        <w:t>铁水罐纳入</w:t>
      </w:r>
      <w:r>
        <w:rPr>
          <w:rFonts w:ascii="宋体" w:hAnsi="宋体" w:cs="宋体" w:hint="eastAsia"/>
          <w:kern w:val="18"/>
          <w:sz w:val="24"/>
          <w:szCs w:val="24"/>
        </w:rPr>
        <w:t>标准范围中，修改后的标准名称为“</w:t>
      </w:r>
      <w:r>
        <w:rPr>
          <w:rFonts w:ascii="宋体" w:hAnsi="宋体" w:cs="宋体" w:hint="eastAsia"/>
          <w:color w:val="000000"/>
          <w:sz w:val="24"/>
          <w:szCs w:val="24"/>
        </w:rPr>
        <w:t>冶金用钢水罐和铁水罐</w:t>
      </w:r>
      <w:r>
        <w:rPr>
          <w:rStyle w:val="NormalCharacter"/>
          <w:rFonts w:ascii="宋体" w:hAnsi="宋体" w:cs="宋体" w:hint="eastAsia"/>
          <w:color w:val="000000"/>
          <w:sz w:val="24"/>
          <w:szCs w:val="24"/>
        </w:rPr>
        <w:t>”</w:t>
      </w:r>
      <w:r>
        <w:rPr>
          <w:rFonts w:ascii="宋体" w:hAnsi="宋体" w:cs="宋体" w:hint="eastAsia"/>
          <w:kern w:val="18"/>
          <w:sz w:val="24"/>
          <w:szCs w:val="24"/>
        </w:rPr>
        <w:t>。</w:t>
      </w:r>
    </w:p>
    <w:p w14:paraId="20B289B2" w14:textId="77777777" w:rsidR="00D56879" w:rsidRDefault="00D56879" w:rsidP="004443AB">
      <w:pPr>
        <w:spacing w:line="360" w:lineRule="auto"/>
        <w:ind w:firstLineChars="200" w:firstLine="480"/>
        <w:rPr>
          <w:rFonts w:cs="Times New Roman"/>
          <w:sz w:val="24"/>
          <w:szCs w:val="24"/>
        </w:rPr>
      </w:pPr>
      <w:r>
        <w:rPr>
          <w:sz w:val="24"/>
          <w:szCs w:val="24"/>
        </w:rPr>
        <w:t>2</w:t>
      </w:r>
      <w:r>
        <w:rPr>
          <w:rFonts w:cs="宋体" w:hint="eastAsia"/>
          <w:sz w:val="24"/>
          <w:szCs w:val="24"/>
        </w:rPr>
        <w:t>、本标准修订项目计划申报阶段填制牵头单位：</w:t>
      </w:r>
      <w:r>
        <w:rPr>
          <w:rFonts w:ascii="宋体" w:hAnsi="宋体" w:cs="宋体" w:hint="eastAsia"/>
          <w:sz w:val="24"/>
          <w:szCs w:val="24"/>
        </w:rPr>
        <w:t>无锡巨力重工机械有限公司；</w:t>
      </w:r>
      <w:r>
        <w:rPr>
          <w:rFonts w:ascii="Times New Roman" w:cs="宋体" w:hint="eastAsia"/>
          <w:sz w:val="24"/>
          <w:szCs w:val="24"/>
        </w:rPr>
        <w:t>起草单位</w:t>
      </w:r>
      <w:r>
        <w:rPr>
          <w:rFonts w:ascii="宋体" w:hAnsi="宋体" w:cs="宋体" w:hint="eastAsia"/>
          <w:sz w:val="24"/>
          <w:szCs w:val="24"/>
        </w:rPr>
        <w:t>变更为</w:t>
      </w:r>
      <w:r>
        <w:rPr>
          <w:rFonts w:ascii="Times New Roman" w:cs="宋体" w:hint="eastAsia"/>
          <w:sz w:val="24"/>
          <w:szCs w:val="24"/>
        </w:rPr>
        <w:t>：</w:t>
      </w:r>
      <w:r>
        <w:rPr>
          <w:rFonts w:cs="宋体" w:hint="eastAsia"/>
          <w:sz w:val="24"/>
          <w:szCs w:val="24"/>
        </w:rPr>
        <w:t>无锡巨力重工股份有限公司。</w:t>
      </w:r>
    </w:p>
    <w:p w14:paraId="7C59371F" w14:textId="77777777" w:rsidR="00D56879" w:rsidRPr="00E25BC0" w:rsidRDefault="00D56879" w:rsidP="004443AB">
      <w:pPr>
        <w:spacing w:line="360" w:lineRule="auto"/>
        <w:ind w:firstLineChars="200" w:firstLine="480"/>
        <w:rPr>
          <w:rFonts w:cs="Times New Roman"/>
          <w:sz w:val="24"/>
          <w:szCs w:val="24"/>
        </w:rPr>
      </w:pPr>
      <w:r w:rsidRPr="00E25BC0">
        <w:rPr>
          <w:rFonts w:ascii="宋体" w:hAnsi="宋体" w:cs="宋体" w:hint="eastAsia"/>
          <w:sz w:val="24"/>
          <w:szCs w:val="24"/>
        </w:rPr>
        <w:t>工商变更信息的通知书名称、文号见：江苏省无锡工商行政管理局公司准予变更登记通知书、文号（</w:t>
      </w:r>
      <w:r w:rsidRPr="00E25BC0">
        <w:rPr>
          <w:rFonts w:ascii="宋体" w:hAnsi="宋体" w:cs="宋体"/>
          <w:sz w:val="24"/>
          <w:szCs w:val="24"/>
        </w:rPr>
        <w:t>02000062</w:t>
      </w:r>
      <w:r w:rsidRPr="00E25BC0">
        <w:rPr>
          <w:rFonts w:ascii="宋体" w:hAnsi="宋体" w:cs="宋体" w:hint="eastAsia"/>
          <w:sz w:val="24"/>
          <w:szCs w:val="24"/>
        </w:rPr>
        <w:t>）公司变更【</w:t>
      </w:r>
      <w:r w:rsidRPr="00E25BC0">
        <w:rPr>
          <w:rFonts w:ascii="宋体" w:hAnsi="宋体" w:cs="宋体"/>
          <w:sz w:val="24"/>
          <w:szCs w:val="24"/>
        </w:rPr>
        <w:t>2011</w:t>
      </w:r>
      <w:r w:rsidRPr="00E25BC0">
        <w:rPr>
          <w:rFonts w:ascii="宋体" w:hAnsi="宋体" w:cs="宋体" w:hint="eastAsia"/>
          <w:sz w:val="24"/>
          <w:szCs w:val="24"/>
        </w:rPr>
        <w:t>】第</w:t>
      </w:r>
      <w:r w:rsidRPr="00E25BC0">
        <w:rPr>
          <w:rFonts w:ascii="宋体" w:hAnsi="宋体" w:cs="宋体"/>
          <w:sz w:val="24"/>
          <w:szCs w:val="24"/>
        </w:rPr>
        <w:t>01180001</w:t>
      </w:r>
      <w:r w:rsidRPr="00E25BC0">
        <w:rPr>
          <w:rFonts w:ascii="宋体" w:hAnsi="宋体" w:cs="宋体" w:hint="eastAsia"/>
          <w:sz w:val="24"/>
          <w:szCs w:val="24"/>
        </w:rPr>
        <w:t>号）。</w:t>
      </w:r>
    </w:p>
    <w:p w14:paraId="19227B5E" w14:textId="77777777" w:rsidR="00E25BC0" w:rsidRDefault="00E25BC0" w:rsidP="00E25BC0">
      <w:pPr>
        <w:tabs>
          <w:tab w:val="left" w:pos="426"/>
        </w:tabs>
        <w:autoSpaceDE w:val="0"/>
        <w:autoSpaceDN w:val="0"/>
        <w:adjustRightInd w:val="0"/>
        <w:spacing w:line="380" w:lineRule="exact"/>
        <w:ind w:firstLine="240"/>
        <w:jc w:val="left"/>
        <w:rPr>
          <w:rFonts w:ascii="宋体" w:hAnsi="宋体" w:cs="宋体"/>
          <w:color w:val="000000"/>
          <w:kern w:val="0"/>
          <w:sz w:val="24"/>
          <w:szCs w:val="24"/>
        </w:rPr>
      </w:pPr>
    </w:p>
    <w:p w14:paraId="31DD8BCB" w14:textId="77777777" w:rsidR="00E25BC0" w:rsidRDefault="00E25BC0" w:rsidP="00E25BC0">
      <w:pPr>
        <w:tabs>
          <w:tab w:val="left" w:pos="426"/>
        </w:tabs>
        <w:autoSpaceDE w:val="0"/>
        <w:autoSpaceDN w:val="0"/>
        <w:adjustRightInd w:val="0"/>
        <w:spacing w:line="380" w:lineRule="exact"/>
        <w:ind w:firstLine="240"/>
        <w:jc w:val="left"/>
        <w:rPr>
          <w:rFonts w:ascii="宋体" w:hAnsi="宋体" w:cs="宋体" w:hint="eastAsia"/>
          <w:color w:val="000000"/>
          <w:kern w:val="0"/>
          <w:sz w:val="24"/>
          <w:szCs w:val="24"/>
        </w:rPr>
      </w:pPr>
    </w:p>
    <w:p w14:paraId="658B8D4B" w14:textId="3EE48B87" w:rsidR="00E25BC0" w:rsidRDefault="00D56879" w:rsidP="00E25BC0">
      <w:pPr>
        <w:tabs>
          <w:tab w:val="left" w:pos="426"/>
        </w:tabs>
        <w:autoSpaceDE w:val="0"/>
        <w:autoSpaceDN w:val="0"/>
        <w:adjustRightInd w:val="0"/>
        <w:spacing w:line="380" w:lineRule="exact"/>
        <w:ind w:firstLineChars="2200" w:firstLine="5280"/>
        <w:jc w:val="left"/>
        <w:rPr>
          <w:rFonts w:ascii="宋体" w:hAnsi="宋体" w:cs="宋体"/>
          <w:color w:val="000000"/>
          <w:kern w:val="0"/>
          <w:sz w:val="24"/>
          <w:szCs w:val="24"/>
        </w:rPr>
      </w:pPr>
      <w:r>
        <w:rPr>
          <w:rFonts w:ascii="宋体" w:hAnsi="宋体" w:cs="宋体" w:hint="eastAsia"/>
          <w:color w:val="000000"/>
          <w:kern w:val="0"/>
          <w:sz w:val="24"/>
          <w:szCs w:val="24"/>
        </w:rPr>
        <w:t>《</w:t>
      </w:r>
      <w:r>
        <w:rPr>
          <w:rFonts w:ascii="宋体" w:hAnsi="宋体" w:cs="宋体" w:hint="eastAsia"/>
          <w:color w:val="000000"/>
          <w:sz w:val="24"/>
          <w:szCs w:val="24"/>
        </w:rPr>
        <w:t>冶金用钢水罐</w:t>
      </w:r>
      <w:r>
        <w:rPr>
          <w:rFonts w:ascii="宋体" w:hAnsi="宋体" w:cs="宋体" w:hint="eastAsia"/>
          <w:color w:val="000000"/>
          <w:kern w:val="0"/>
          <w:sz w:val="24"/>
          <w:szCs w:val="24"/>
        </w:rPr>
        <w:t>》</w:t>
      </w:r>
    </w:p>
    <w:p w14:paraId="05A488B7" w14:textId="5AE385A9" w:rsidR="00D56879" w:rsidRDefault="00D56879" w:rsidP="00E25BC0">
      <w:pPr>
        <w:tabs>
          <w:tab w:val="left" w:pos="426"/>
        </w:tabs>
        <w:autoSpaceDE w:val="0"/>
        <w:autoSpaceDN w:val="0"/>
        <w:adjustRightInd w:val="0"/>
        <w:spacing w:line="380" w:lineRule="exact"/>
        <w:ind w:firstLineChars="2400" w:firstLine="5760"/>
        <w:jc w:val="left"/>
        <w:rPr>
          <w:rFonts w:ascii="宋体" w:cs="Times New Roman"/>
          <w:color w:val="000000"/>
          <w:kern w:val="0"/>
          <w:sz w:val="24"/>
          <w:szCs w:val="24"/>
        </w:rPr>
      </w:pPr>
      <w:r>
        <w:rPr>
          <w:rFonts w:ascii="宋体" w:hAnsi="宋体" w:cs="宋体" w:hint="eastAsia"/>
          <w:color w:val="000000"/>
          <w:kern w:val="0"/>
          <w:sz w:val="24"/>
          <w:szCs w:val="24"/>
        </w:rPr>
        <w:t>修订工作组</w:t>
      </w:r>
    </w:p>
    <w:p w14:paraId="141D900D" w14:textId="7BBC666F" w:rsidR="00D56879" w:rsidRDefault="00D56879" w:rsidP="00E25BC0">
      <w:pPr>
        <w:tabs>
          <w:tab w:val="left" w:pos="426"/>
        </w:tabs>
        <w:autoSpaceDE w:val="0"/>
        <w:autoSpaceDN w:val="0"/>
        <w:adjustRightInd w:val="0"/>
        <w:spacing w:line="380" w:lineRule="exact"/>
        <w:ind w:firstLine="240"/>
        <w:jc w:val="left"/>
        <w:rPr>
          <w:rFonts w:cs="Times New Roman"/>
          <w:sz w:val="24"/>
          <w:szCs w:val="24"/>
        </w:rPr>
      </w:pPr>
      <w:r>
        <w:rPr>
          <w:rFonts w:ascii="宋体" w:hAnsi="宋体" w:cs="宋体"/>
          <w:color w:val="000000"/>
          <w:kern w:val="0"/>
          <w:sz w:val="24"/>
          <w:szCs w:val="24"/>
        </w:rPr>
        <w:t xml:space="preserve">                                             </w:t>
      </w:r>
      <w:r w:rsidR="00E25BC0">
        <w:rPr>
          <w:rFonts w:ascii="宋体" w:hAnsi="宋体" w:cs="宋体" w:hint="eastAsia"/>
          <w:color w:val="000000"/>
          <w:kern w:val="0"/>
          <w:sz w:val="24"/>
          <w:szCs w:val="24"/>
        </w:rPr>
        <w:t xml:space="preserve"> </w:t>
      </w:r>
      <w:r>
        <w:rPr>
          <w:rFonts w:ascii="宋体" w:hAnsi="宋体" w:cs="宋体"/>
          <w:color w:val="000000"/>
          <w:kern w:val="0"/>
          <w:sz w:val="24"/>
          <w:szCs w:val="24"/>
        </w:rPr>
        <w:t>2024</w:t>
      </w:r>
      <w:r>
        <w:rPr>
          <w:rFonts w:ascii="宋体" w:hAnsi="宋体" w:cs="宋体" w:hint="eastAsia"/>
          <w:color w:val="000000"/>
          <w:kern w:val="0"/>
          <w:sz w:val="24"/>
          <w:szCs w:val="24"/>
        </w:rPr>
        <w:t>年</w:t>
      </w:r>
      <w:r>
        <w:rPr>
          <w:rFonts w:ascii="宋体" w:hAnsi="宋体" w:cs="宋体"/>
          <w:color w:val="000000"/>
          <w:kern w:val="0"/>
          <w:sz w:val="24"/>
          <w:szCs w:val="24"/>
        </w:rPr>
        <w:t>11</w:t>
      </w:r>
      <w:r>
        <w:rPr>
          <w:rFonts w:ascii="宋体" w:hAnsi="宋体" w:cs="宋体" w:hint="eastAsia"/>
          <w:color w:val="000000"/>
          <w:kern w:val="0"/>
          <w:sz w:val="24"/>
          <w:szCs w:val="24"/>
        </w:rPr>
        <w:t>月</w:t>
      </w:r>
    </w:p>
    <w:p w14:paraId="4D2C05B5" w14:textId="77777777" w:rsidR="00D56879" w:rsidRDefault="00D56879">
      <w:pPr>
        <w:tabs>
          <w:tab w:val="left" w:pos="426"/>
        </w:tabs>
        <w:autoSpaceDE w:val="0"/>
        <w:autoSpaceDN w:val="0"/>
        <w:adjustRightInd w:val="0"/>
        <w:spacing w:line="380" w:lineRule="exact"/>
        <w:ind w:firstLine="240"/>
        <w:rPr>
          <w:rFonts w:cs="Times New Roman"/>
          <w:sz w:val="24"/>
          <w:szCs w:val="24"/>
        </w:rPr>
      </w:pPr>
      <w:r>
        <w:rPr>
          <w:rFonts w:ascii="宋体" w:hAnsi="宋体" w:cs="宋体"/>
          <w:color w:val="000000"/>
          <w:kern w:val="0"/>
          <w:sz w:val="24"/>
          <w:szCs w:val="24"/>
        </w:rPr>
        <w:t xml:space="preserve">                                                   </w:t>
      </w:r>
    </w:p>
    <w:sectPr w:rsidR="00D56879" w:rsidSect="0015405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19512" w14:textId="77777777" w:rsidR="0014439C" w:rsidRDefault="0014439C" w:rsidP="00154055">
      <w:pPr>
        <w:rPr>
          <w:rFonts w:cs="Times New Roman"/>
        </w:rPr>
      </w:pPr>
      <w:r>
        <w:rPr>
          <w:rFonts w:cs="Times New Roman"/>
        </w:rPr>
        <w:separator/>
      </w:r>
    </w:p>
  </w:endnote>
  <w:endnote w:type="continuationSeparator" w:id="0">
    <w:p w14:paraId="15FBAD05" w14:textId="77777777" w:rsidR="0014439C" w:rsidRDefault="0014439C" w:rsidP="001540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110EC" w14:textId="77777777" w:rsidR="00D56879" w:rsidRDefault="00D56879">
    <w:pPr>
      <w:pStyle w:val="a7"/>
      <w:framePr w:wrap="auto" w:vAnchor="text" w:hAnchor="margin" w:xAlign="right" w:y="1"/>
      <w:rPr>
        <w:rStyle w:val="ae"/>
        <w:rFonts w:cs="Times New Roman"/>
      </w:rPr>
    </w:pPr>
    <w:r>
      <w:rPr>
        <w:rStyle w:val="ae"/>
      </w:rPr>
      <w:fldChar w:fldCharType="begin"/>
    </w:r>
    <w:r>
      <w:rPr>
        <w:rStyle w:val="ae"/>
      </w:rPr>
      <w:instrText xml:space="preserve">PAGE  </w:instrText>
    </w:r>
    <w:r>
      <w:rPr>
        <w:rStyle w:val="ae"/>
      </w:rPr>
      <w:fldChar w:fldCharType="separate"/>
    </w:r>
    <w:r>
      <w:rPr>
        <w:rStyle w:val="ae"/>
        <w:noProof/>
      </w:rPr>
      <w:t>6</w:t>
    </w:r>
    <w:r>
      <w:rPr>
        <w:rStyle w:val="ae"/>
      </w:rPr>
      <w:fldChar w:fldCharType="end"/>
    </w:r>
  </w:p>
  <w:p w14:paraId="46A2D299" w14:textId="77777777" w:rsidR="00D56879" w:rsidRDefault="00D56879">
    <w:pPr>
      <w:pStyle w:val="a7"/>
      <w:ind w:right="36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1F9F" w14:textId="77777777" w:rsidR="0014439C" w:rsidRDefault="0014439C" w:rsidP="00154055">
      <w:pPr>
        <w:rPr>
          <w:rFonts w:cs="Times New Roman"/>
        </w:rPr>
      </w:pPr>
      <w:r>
        <w:rPr>
          <w:rFonts w:cs="Times New Roman"/>
        </w:rPr>
        <w:separator/>
      </w:r>
    </w:p>
  </w:footnote>
  <w:footnote w:type="continuationSeparator" w:id="0">
    <w:p w14:paraId="74DE0121" w14:textId="77777777" w:rsidR="0014439C" w:rsidRDefault="0014439C" w:rsidP="0015405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CB421F"/>
    <w:multiLevelType w:val="singleLevel"/>
    <w:tmpl w:val="81CB421F"/>
    <w:lvl w:ilvl="0">
      <w:start w:val="1"/>
      <w:numFmt w:val="decimal"/>
      <w:suff w:val="nothing"/>
      <w:lvlText w:val="(%1)"/>
      <w:lvlJc w:val="left"/>
      <w:pPr>
        <w:ind w:left="425" w:hanging="425"/>
      </w:pPr>
      <w:rPr>
        <w:rFonts w:ascii="宋体" w:eastAsia="宋体" w:hAnsi="宋体" w:hint="default"/>
      </w:rPr>
    </w:lvl>
  </w:abstractNum>
  <w:abstractNum w:abstractNumId="1" w15:restartNumberingAfterBreak="0">
    <w:nsid w:val="461B3647"/>
    <w:multiLevelType w:val="multilevel"/>
    <w:tmpl w:val="461B3647"/>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 w15:restartNumberingAfterBreak="0">
    <w:nsid w:val="563CCAC6"/>
    <w:multiLevelType w:val="singleLevel"/>
    <w:tmpl w:val="563CCAC6"/>
    <w:lvl w:ilvl="0">
      <w:start w:val="2"/>
      <w:numFmt w:val="decimal"/>
      <w:lvlText w:val="%1."/>
      <w:lvlJc w:val="left"/>
      <w:pPr>
        <w:tabs>
          <w:tab w:val="left" w:pos="312"/>
        </w:tabs>
      </w:pPr>
    </w:lvl>
  </w:abstractNum>
  <w:abstractNum w:abstractNumId="3" w15:restartNumberingAfterBreak="0">
    <w:nsid w:val="79B27E7F"/>
    <w:multiLevelType w:val="multilevel"/>
    <w:tmpl w:val="79B27E7F"/>
    <w:lvl w:ilvl="0">
      <w:start w:val="1"/>
      <w:numFmt w:val="decimal"/>
      <w:lvlText w:val="%1)"/>
      <w:lvlJc w:val="left"/>
      <w:pPr>
        <w:tabs>
          <w:tab w:val="left" w:pos="780"/>
        </w:tabs>
        <w:ind w:left="780" w:hanging="420"/>
      </w:p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16cid:durableId="1312514801">
    <w:abstractNumId w:val="2"/>
  </w:num>
  <w:num w:numId="2" w16cid:durableId="676925539">
    <w:abstractNumId w:val="0"/>
  </w:num>
  <w:num w:numId="3" w16cid:durableId="689528760">
    <w:abstractNumId w:val="1"/>
  </w:num>
  <w:num w:numId="4" w16cid:durableId="1912501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mRiN2IzZmExNzgwYWYzMjNlM2M0OTRkZDMxZGFhZjcifQ=="/>
  </w:docVars>
  <w:rsids>
    <w:rsidRoot w:val="00F75459"/>
    <w:rsid w:val="0000425D"/>
    <w:rsid w:val="000055B0"/>
    <w:rsid w:val="00026487"/>
    <w:rsid w:val="00042DD9"/>
    <w:rsid w:val="00046A85"/>
    <w:rsid w:val="0008411E"/>
    <w:rsid w:val="00084383"/>
    <w:rsid w:val="0008615A"/>
    <w:rsid w:val="00094603"/>
    <w:rsid w:val="000B1EB2"/>
    <w:rsid w:val="000B2FD9"/>
    <w:rsid w:val="000B4817"/>
    <w:rsid w:val="000B62D6"/>
    <w:rsid w:val="000C2FEF"/>
    <w:rsid w:val="000D17D6"/>
    <w:rsid w:val="000D24B5"/>
    <w:rsid w:val="000D7A5C"/>
    <w:rsid w:val="000F54A6"/>
    <w:rsid w:val="00102BE8"/>
    <w:rsid w:val="00104B15"/>
    <w:rsid w:val="001403C9"/>
    <w:rsid w:val="0014439C"/>
    <w:rsid w:val="0015344C"/>
    <w:rsid w:val="00153848"/>
    <w:rsid w:val="00154055"/>
    <w:rsid w:val="00172E3D"/>
    <w:rsid w:val="00195B0D"/>
    <w:rsid w:val="001A043E"/>
    <w:rsid w:val="001A614A"/>
    <w:rsid w:val="001B28D7"/>
    <w:rsid w:val="001B59B5"/>
    <w:rsid w:val="0020696F"/>
    <w:rsid w:val="00214C63"/>
    <w:rsid w:val="0022638A"/>
    <w:rsid w:val="00231920"/>
    <w:rsid w:val="0025108D"/>
    <w:rsid w:val="002639DC"/>
    <w:rsid w:val="00282C70"/>
    <w:rsid w:val="00286414"/>
    <w:rsid w:val="00292FBD"/>
    <w:rsid w:val="002A2BF6"/>
    <w:rsid w:val="002B0AA7"/>
    <w:rsid w:val="002B1CED"/>
    <w:rsid w:val="002D4ECB"/>
    <w:rsid w:val="002E6CCD"/>
    <w:rsid w:val="0032032E"/>
    <w:rsid w:val="003261F6"/>
    <w:rsid w:val="00347D61"/>
    <w:rsid w:val="00355D85"/>
    <w:rsid w:val="003660E5"/>
    <w:rsid w:val="00372C2B"/>
    <w:rsid w:val="00393309"/>
    <w:rsid w:val="003972DC"/>
    <w:rsid w:val="003C318F"/>
    <w:rsid w:val="003C77F3"/>
    <w:rsid w:val="003E1299"/>
    <w:rsid w:val="003E285C"/>
    <w:rsid w:val="003E4575"/>
    <w:rsid w:val="003E74EE"/>
    <w:rsid w:val="003F5C45"/>
    <w:rsid w:val="003F6CEB"/>
    <w:rsid w:val="00400942"/>
    <w:rsid w:val="00402C51"/>
    <w:rsid w:val="00423BCA"/>
    <w:rsid w:val="00425907"/>
    <w:rsid w:val="00426271"/>
    <w:rsid w:val="00426B90"/>
    <w:rsid w:val="00427D18"/>
    <w:rsid w:val="004443AB"/>
    <w:rsid w:val="00455FA1"/>
    <w:rsid w:val="0046764A"/>
    <w:rsid w:val="00477137"/>
    <w:rsid w:val="004A0519"/>
    <w:rsid w:val="004A46A7"/>
    <w:rsid w:val="004A7A7E"/>
    <w:rsid w:val="004C01CB"/>
    <w:rsid w:val="004D3CAE"/>
    <w:rsid w:val="0050722F"/>
    <w:rsid w:val="00510A5F"/>
    <w:rsid w:val="00515FD9"/>
    <w:rsid w:val="005169BA"/>
    <w:rsid w:val="005629AE"/>
    <w:rsid w:val="005A14BB"/>
    <w:rsid w:val="005D64B5"/>
    <w:rsid w:val="005D7E86"/>
    <w:rsid w:val="005F507F"/>
    <w:rsid w:val="005F659A"/>
    <w:rsid w:val="00601476"/>
    <w:rsid w:val="00601CAA"/>
    <w:rsid w:val="00605E50"/>
    <w:rsid w:val="00656132"/>
    <w:rsid w:val="00664126"/>
    <w:rsid w:val="00667D21"/>
    <w:rsid w:val="00675B0E"/>
    <w:rsid w:val="006806FC"/>
    <w:rsid w:val="00681B07"/>
    <w:rsid w:val="00685E98"/>
    <w:rsid w:val="00687D18"/>
    <w:rsid w:val="006A0100"/>
    <w:rsid w:val="006B0C12"/>
    <w:rsid w:val="006B2EFE"/>
    <w:rsid w:val="006B50B7"/>
    <w:rsid w:val="006B51F1"/>
    <w:rsid w:val="006B6ECE"/>
    <w:rsid w:val="006D013B"/>
    <w:rsid w:val="006D6812"/>
    <w:rsid w:val="006F4383"/>
    <w:rsid w:val="00700B51"/>
    <w:rsid w:val="00701532"/>
    <w:rsid w:val="00704628"/>
    <w:rsid w:val="00715F9B"/>
    <w:rsid w:val="0072065C"/>
    <w:rsid w:val="00760FB7"/>
    <w:rsid w:val="00772846"/>
    <w:rsid w:val="007774F2"/>
    <w:rsid w:val="00786CDE"/>
    <w:rsid w:val="007A5D7C"/>
    <w:rsid w:val="007B13A5"/>
    <w:rsid w:val="007B45A9"/>
    <w:rsid w:val="007B7E85"/>
    <w:rsid w:val="007D3D7E"/>
    <w:rsid w:val="007E4F13"/>
    <w:rsid w:val="008008EC"/>
    <w:rsid w:val="00842435"/>
    <w:rsid w:val="00845A2F"/>
    <w:rsid w:val="008472E7"/>
    <w:rsid w:val="0086076F"/>
    <w:rsid w:val="008611CC"/>
    <w:rsid w:val="00865F0E"/>
    <w:rsid w:val="008731C2"/>
    <w:rsid w:val="008747D6"/>
    <w:rsid w:val="008A7F7E"/>
    <w:rsid w:val="008C1D7E"/>
    <w:rsid w:val="008F57B3"/>
    <w:rsid w:val="008F7987"/>
    <w:rsid w:val="00902D56"/>
    <w:rsid w:val="009179EC"/>
    <w:rsid w:val="00927CDB"/>
    <w:rsid w:val="009345AF"/>
    <w:rsid w:val="00937F47"/>
    <w:rsid w:val="00952907"/>
    <w:rsid w:val="009836DF"/>
    <w:rsid w:val="00997DD5"/>
    <w:rsid w:val="009A3F2F"/>
    <w:rsid w:val="009B3780"/>
    <w:rsid w:val="009C5CF5"/>
    <w:rsid w:val="009D6E2B"/>
    <w:rsid w:val="00A251A2"/>
    <w:rsid w:val="00A2527D"/>
    <w:rsid w:val="00A31F41"/>
    <w:rsid w:val="00A423C3"/>
    <w:rsid w:val="00A67404"/>
    <w:rsid w:val="00A732A4"/>
    <w:rsid w:val="00A91CDB"/>
    <w:rsid w:val="00A956A6"/>
    <w:rsid w:val="00AB08F9"/>
    <w:rsid w:val="00AB22C9"/>
    <w:rsid w:val="00AE11F1"/>
    <w:rsid w:val="00AF4A63"/>
    <w:rsid w:val="00B01493"/>
    <w:rsid w:val="00B01BDF"/>
    <w:rsid w:val="00B13394"/>
    <w:rsid w:val="00B133C2"/>
    <w:rsid w:val="00B134B1"/>
    <w:rsid w:val="00B21618"/>
    <w:rsid w:val="00B31302"/>
    <w:rsid w:val="00B6557C"/>
    <w:rsid w:val="00B7400B"/>
    <w:rsid w:val="00BC340C"/>
    <w:rsid w:val="00BD0226"/>
    <w:rsid w:val="00BE2E9A"/>
    <w:rsid w:val="00BF14C9"/>
    <w:rsid w:val="00C003F5"/>
    <w:rsid w:val="00C2356D"/>
    <w:rsid w:val="00C235CC"/>
    <w:rsid w:val="00C329FF"/>
    <w:rsid w:val="00C33BA1"/>
    <w:rsid w:val="00C50C17"/>
    <w:rsid w:val="00C67AE0"/>
    <w:rsid w:val="00C833C7"/>
    <w:rsid w:val="00CB4E0A"/>
    <w:rsid w:val="00CB66F3"/>
    <w:rsid w:val="00CF7A46"/>
    <w:rsid w:val="00D018CB"/>
    <w:rsid w:val="00D01C46"/>
    <w:rsid w:val="00D253C2"/>
    <w:rsid w:val="00D45C01"/>
    <w:rsid w:val="00D531FE"/>
    <w:rsid w:val="00D56879"/>
    <w:rsid w:val="00D84BC6"/>
    <w:rsid w:val="00D91329"/>
    <w:rsid w:val="00D93A73"/>
    <w:rsid w:val="00DB2150"/>
    <w:rsid w:val="00DF7216"/>
    <w:rsid w:val="00E25BC0"/>
    <w:rsid w:val="00E3120B"/>
    <w:rsid w:val="00E31301"/>
    <w:rsid w:val="00E5769A"/>
    <w:rsid w:val="00E9331A"/>
    <w:rsid w:val="00E933AD"/>
    <w:rsid w:val="00EA22D8"/>
    <w:rsid w:val="00EA42E3"/>
    <w:rsid w:val="00EB553E"/>
    <w:rsid w:val="00EB6BDA"/>
    <w:rsid w:val="00EC0D25"/>
    <w:rsid w:val="00ED55D9"/>
    <w:rsid w:val="00EF4407"/>
    <w:rsid w:val="00EF4E24"/>
    <w:rsid w:val="00EF57BC"/>
    <w:rsid w:val="00F01AD2"/>
    <w:rsid w:val="00F029C8"/>
    <w:rsid w:val="00F11D35"/>
    <w:rsid w:val="00F24C2A"/>
    <w:rsid w:val="00F3521F"/>
    <w:rsid w:val="00F43071"/>
    <w:rsid w:val="00F609EB"/>
    <w:rsid w:val="00F65948"/>
    <w:rsid w:val="00F72241"/>
    <w:rsid w:val="00F75459"/>
    <w:rsid w:val="00F84CC0"/>
    <w:rsid w:val="00F91FCB"/>
    <w:rsid w:val="00FB1E4F"/>
    <w:rsid w:val="00FB3A50"/>
    <w:rsid w:val="00FF73D4"/>
    <w:rsid w:val="12465D42"/>
    <w:rsid w:val="13DF3855"/>
    <w:rsid w:val="195F60B9"/>
    <w:rsid w:val="201B5C14"/>
    <w:rsid w:val="29AE16EA"/>
    <w:rsid w:val="2E3131A6"/>
    <w:rsid w:val="2FF41FDE"/>
    <w:rsid w:val="36C0139C"/>
    <w:rsid w:val="457B0D80"/>
    <w:rsid w:val="47B25F3B"/>
    <w:rsid w:val="48CB0E7D"/>
    <w:rsid w:val="4F9F1B0F"/>
    <w:rsid w:val="50B769E4"/>
    <w:rsid w:val="54AB1231"/>
    <w:rsid w:val="61596D93"/>
    <w:rsid w:val="6A303637"/>
    <w:rsid w:val="6CC75591"/>
    <w:rsid w:val="6FB3605B"/>
    <w:rsid w:val="70523C05"/>
    <w:rsid w:val="711C2B67"/>
    <w:rsid w:val="72515FC0"/>
    <w:rsid w:val="74C27582"/>
    <w:rsid w:val="77A612E0"/>
    <w:rsid w:val="78875432"/>
    <w:rsid w:val="79112886"/>
    <w:rsid w:val="7AFB3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AB522"/>
  <w15:docId w15:val="{B0F1EB42-70CB-49AE-827D-B582C424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05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154055"/>
    <w:pPr>
      <w:jc w:val="left"/>
    </w:pPr>
  </w:style>
  <w:style w:type="character" w:customStyle="1" w:styleId="a4">
    <w:name w:val="批注文字 字符"/>
    <w:link w:val="a3"/>
    <w:uiPriority w:val="99"/>
    <w:semiHidden/>
    <w:locked/>
    <w:rsid w:val="00154055"/>
    <w:rPr>
      <w:sz w:val="21"/>
      <w:szCs w:val="21"/>
    </w:rPr>
  </w:style>
  <w:style w:type="paragraph" w:styleId="a5">
    <w:name w:val="Balloon Text"/>
    <w:basedOn w:val="a"/>
    <w:link w:val="a6"/>
    <w:uiPriority w:val="99"/>
    <w:semiHidden/>
    <w:rsid w:val="00154055"/>
    <w:rPr>
      <w:sz w:val="18"/>
      <w:szCs w:val="18"/>
    </w:rPr>
  </w:style>
  <w:style w:type="character" w:customStyle="1" w:styleId="a6">
    <w:name w:val="批注框文本 字符"/>
    <w:link w:val="a5"/>
    <w:uiPriority w:val="99"/>
    <w:semiHidden/>
    <w:locked/>
    <w:rsid w:val="00154055"/>
    <w:rPr>
      <w:sz w:val="2"/>
      <w:szCs w:val="2"/>
    </w:rPr>
  </w:style>
  <w:style w:type="paragraph" w:styleId="a7">
    <w:name w:val="footer"/>
    <w:basedOn w:val="a"/>
    <w:link w:val="a8"/>
    <w:uiPriority w:val="99"/>
    <w:semiHidden/>
    <w:rsid w:val="00154055"/>
    <w:pPr>
      <w:tabs>
        <w:tab w:val="center" w:pos="4153"/>
        <w:tab w:val="right" w:pos="8306"/>
      </w:tabs>
      <w:snapToGrid w:val="0"/>
      <w:jc w:val="left"/>
    </w:pPr>
    <w:rPr>
      <w:kern w:val="0"/>
      <w:sz w:val="18"/>
      <w:szCs w:val="18"/>
    </w:rPr>
  </w:style>
  <w:style w:type="character" w:customStyle="1" w:styleId="a8">
    <w:name w:val="页脚 字符"/>
    <w:link w:val="a7"/>
    <w:uiPriority w:val="99"/>
    <w:semiHidden/>
    <w:locked/>
    <w:rsid w:val="00154055"/>
    <w:rPr>
      <w:sz w:val="18"/>
      <w:szCs w:val="18"/>
    </w:rPr>
  </w:style>
  <w:style w:type="paragraph" w:styleId="a9">
    <w:name w:val="header"/>
    <w:basedOn w:val="a"/>
    <w:link w:val="aa"/>
    <w:uiPriority w:val="99"/>
    <w:semiHidden/>
    <w:rsid w:val="00154055"/>
    <w:pPr>
      <w:pBdr>
        <w:bottom w:val="single" w:sz="6" w:space="1" w:color="auto"/>
      </w:pBdr>
      <w:tabs>
        <w:tab w:val="center" w:pos="4153"/>
        <w:tab w:val="right" w:pos="8306"/>
      </w:tabs>
      <w:snapToGrid w:val="0"/>
      <w:jc w:val="center"/>
    </w:pPr>
    <w:rPr>
      <w:kern w:val="0"/>
      <w:sz w:val="18"/>
      <w:szCs w:val="18"/>
    </w:rPr>
  </w:style>
  <w:style w:type="character" w:customStyle="1" w:styleId="aa">
    <w:name w:val="页眉 字符"/>
    <w:link w:val="a9"/>
    <w:uiPriority w:val="99"/>
    <w:semiHidden/>
    <w:locked/>
    <w:rsid w:val="00154055"/>
    <w:rPr>
      <w:sz w:val="18"/>
      <w:szCs w:val="18"/>
    </w:rPr>
  </w:style>
  <w:style w:type="paragraph" w:styleId="ab">
    <w:name w:val="annotation subject"/>
    <w:basedOn w:val="a3"/>
    <w:next w:val="a3"/>
    <w:link w:val="ac"/>
    <w:uiPriority w:val="99"/>
    <w:semiHidden/>
    <w:rsid w:val="00154055"/>
    <w:rPr>
      <w:b/>
      <w:bCs/>
    </w:rPr>
  </w:style>
  <w:style w:type="character" w:customStyle="1" w:styleId="ac">
    <w:name w:val="批注主题 字符"/>
    <w:link w:val="ab"/>
    <w:uiPriority w:val="99"/>
    <w:semiHidden/>
    <w:locked/>
    <w:rsid w:val="00154055"/>
    <w:rPr>
      <w:b/>
      <w:bCs/>
      <w:sz w:val="21"/>
      <w:szCs w:val="21"/>
    </w:rPr>
  </w:style>
  <w:style w:type="table" w:styleId="ad">
    <w:name w:val="Table Grid"/>
    <w:basedOn w:val="a1"/>
    <w:uiPriority w:val="99"/>
    <w:locked/>
    <w:rsid w:val="00154055"/>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uiPriority w:val="99"/>
    <w:rsid w:val="00154055"/>
  </w:style>
  <w:style w:type="character" w:styleId="af">
    <w:name w:val="annotation reference"/>
    <w:uiPriority w:val="99"/>
    <w:semiHidden/>
    <w:rsid w:val="00154055"/>
    <w:rPr>
      <w:sz w:val="21"/>
      <w:szCs w:val="21"/>
    </w:rPr>
  </w:style>
  <w:style w:type="paragraph" w:styleId="af0">
    <w:name w:val="List Paragraph"/>
    <w:basedOn w:val="a"/>
    <w:uiPriority w:val="99"/>
    <w:qFormat/>
    <w:rsid w:val="00154055"/>
    <w:pPr>
      <w:ind w:firstLineChars="200" w:firstLine="420"/>
    </w:pPr>
  </w:style>
  <w:style w:type="character" w:customStyle="1" w:styleId="CharChar">
    <w:name w:val="段 Char Char"/>
    <w:link w:val="Char"/>
    <w:uiPriority w:val="99"/>
    <w:locked/>
    <w:rsid w:val="00154055"/>
    <w:rPr>
      <w:rFonts w:ascii="宋体" w:eastAsia="Times New Roman" w:hAnsi="Times New Roman" w:cs="宋体"/>
      <w:sz w:val="21"/>
      <w:szCs w:val="21"/>
      <w:lang w:val="en-US" w:eastAsia="zh-CN"/>
    </w:rPr>
  </w:style>
  <w:style w:type="paragraph" w:customStyle="1" w:styleId="Char">
    <w:name w:val="段 Char"/>
    <w:link w:val="CharChar"/>
    <w:uiPriority w:val="99"/>
    <w:rsid w:val="00154055"/>
    <w:pPr>
      <w:autoSpaceDE w:val="0"/>
      <w:autoSpaceDN w:val="0"/>
      <w:ind w:firstLineChars="200" w:firstLine="200"/>
      <w:jc w:val="both"/>
    </w:pPr>
    <w:rPr>
      <w:rFonts w:ascii="宋体" w:eastAsia="Times New Roman" w:hAnsi="Times New Roman" w:cs="宋体"/>
      <w:sz w:val="21"/>
      <w:szCs w:val="21"/>
    </w:rPr>
  </w:style>
  <w:style w:type="paragraph" w:customStyle="1" w:styleId="af1">
    <w:name w:val="段"/>
    <w:uiPriority w:val="99"/>
    <w:rsid w:val="00154055"/>
    <w:pPr>
      <w:tabs>
        <w:tab w:val="center" w:pos="4201"/>
        <w:tab w:val="right" w:leader="dot" w:pos="9298"/>
      </w:tabs>
      <w:autoSpaceDE w:val="0"/>
      <w:autoSpaceDN w:val="0"/>
      <w:ind w:firstLineChars="200" w:firstLine="420"/>
      <w:jc w:val="both"/>
    </w:pPr>
    <w:rPr>
      <w:rFonts w:ascii="宋体" w:hAnsi="Times New Roman" w:cs="宋体"/>
      <w:sz w:val="21"/>
      <w:szCs w:val="21"/>
    </w:rPr>
  </w:style>
  <w:style w:type="paragraph" w:customStyle="1" w:styleId="CharCharCharChar">
    <w:name w:val="Char Char Char Char"/>
    <w:basedOn w:val="a"/>
    <w:uiPriority w:val="99"/>
    <w:rsid w:val="00154055"/>
    <w:pPr>
      <w:widowControl/>
      <w:spacing w:after="160" w:line="240" w:lineRule="exact"/>
      <w:jc w:val="left"/>
    </w:pPr>
    <w:rPr>
      <w:rFonts w:ascii="Times New Roman" w:hAnsi="Times New Roman" w:cs="Times New Roman"/>
    </w:rPr>
  </w:style>
  <w:style w:type="character" w:customStyle="1" w:styleId="NormalCharacter">
    <w:name w:val="NormalCharacter"/>
    <w:uiPriority w:val="99"/>
    <w:rsid w:val="00154055"/>
  </w:style>
  <w:style w:type="paragraph" w:customStyle="1" w:styleId="BodyTextIndent">
    <w:name w:val="BodyTextIndent"/>
    <w:basedOn w:val="a"/>
    <w:uiPriority w:val="99"/>
    <w:rsid w:val="00154055"/>
    <w:pPr>
      <w:widowControl/>
      <w:snapToGrid w:val="0"/>
      <w:spacing w:line="600" w:lineRule="exact"/>
      <w:ind w:firstLine="630"/>
      <w:jc w:val="center"/>
      <w:textAlignment w:val="baseline"/>
    </w:pPr>
    <w:rPr>
      <w:rFonts w:ascii="宋体" w:hAnsi="Times New Roman" w:cs="宋体"/>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668</Words>
  <Characters>3813</Characters>
  <Application>Microsoft Office Word</Application>
  <DocSecurity>0</DocSecurity>
  <Lines>31</Lines>
  <Paragraphs>8</Paragraphs>
  <ScaleCrop>false</ScaleCrop>
  <Company>h</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《冶金用钢水罐和铁水罐》编制说明</dc:title>
  <dc:subject/>
  <dc:creator>HP</dc:creator>
  <cp:keywords/>
  <dc:description/>
  <cp:lastModifiedBy>华军 王</cp:lastModifiedBy>
  <cp:revision>3</cp:revision>
  <dcterms:created xsi:type="dcterms:W3CDTF">2024-12-27T01:25:00Z</dcterms:created>
  <dcterms:modified xsi:type="dcterms:W3CDTF">2025-01-12T13:23:00Z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FA3AB5643A9F4D17BCCEE6C74422BB90_12</vt:lpwstr>
  </property>
</Properties>
</file>